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940873"/>
        <w:docPartObj>
          <w:docPartGallery w:val="Cover Pages"/>
          <w:docPartUnique/>
        </w:docPartObj>
      </w:sdtPr>
      <w:sdtEndPr>
        <w:rPr>
          <w:b/>
          <w:bCs/>
        </w:rPr>
      </w:sdtEndPr>
      <w:sdtContent>
        <w:p w:rsidR="00573A19" w:rsidRDefault="00910C5B">
          <w:r>
            <w:rPr>
              <w:noProof/>
            </w:rPr>
            <w:pict>
              <v:group id="_x0000_s1035" style="position:absolute;margin-left:357.95pt;margin-top:-23.25pt;width:238.05pt;height:841.85pt;z-index:251672576;mso-width-percent:400;mso-height-percent:1000;mso-position-horizontal-relative:page;mso-position-vertical-relative:page;mso-width-percent:400;mso-height-percent:1000" coordorigin="7329" coordsize="4911,15840" o:allowincell="f">
                <v:group id="_x0000_s1036"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7" style="position:absolute;left:7755;width:4505;height:15840;mso-height-percent:1000;mso-position-vertical:top;mso-position-vertical-relative:page;mso-height-percent:1000" fillcolor="#365f91 [2404]" stroked="f" strokecolor="#d8d8d8 [2732]">
                    <v:fill color2="fill darken(153)" rotate="t" focusposition=".5,.5" focussize="" method="linear sigma" focus="100%" type="gradientRadial"/>
                  </v:rect>
                  <v:rect id="_x0000_s1038"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9" style="position:absolute;left:7344;width:4896;height:3958;mso-width-percent:400;mso-height-percent:250;mso-position-horizontal:right;mso-position-horizontal-relative:page;mso-position-vertical:top;mso-position-vertical-relative:page;mso-width-percent:400;mso-height-percent:250;v-text-anchor:bottom" o:allowincell="f" fillcolor="#365f91 [2404]" stroked="f" strokecolor="white [3212]" strokeweight="1pt">
                  <v:fill opacity="52429f"/>
                  <v:shadow color="#d8d8d8 [2732]" offset="3pt,3pt" offset2="2pt,2pt"/>
                  <v:textbox style="mso-next-textbox:#_x0000_s1039" inset="28.8pt,14.4pt,14.4pt,14.4pt">
                    <w:txbxContent>
                      <w:sdt>
                        <w:sdtPr>
                          <w:rPr>
                            <w:rFonts w:asciiTheme="majorHAnsi" w:eastAsiaTheme="majorEastAsia" w:hAnsiTheme="majorHAnsi" w:cstheme="majorBidi"/>
                            <w:b/>
                            <w:bCs/>
                            <w:sz w:val="96"/>
                            <w:szCs w:val="96"/>
                          </w:rPr>
                          <w:alias w:val="År"/>
                          <w:id w:val="103676087"/>
                          <w:dataBinding w:prefixMappings="xmlns:ns0='http://schemas.microsoft.com/office/2006/coverPageProps'" w:xpath="/ns0:CoverPageProperties[1]/ns0:PublishDate[1]" w:storeItemID="{55AF091B-3C7A-41E3-B477-F2FDAA23CFDA}"/>
                          <w:date w:fullDate="2014-01-01T00:00:00Z">
                            <w:dateFormat w:val="yyyy"/>
                            <w:lid w:val="nb-NO"/>
                            <w:storeMappedDataAs w:val="dateTime"/>
                            <w:calendar w:val="gregorian"/>
                          </w:date>
                        </w:sdtPr>
                        <w:sdtContent>
                          <w:p w:rsidR="007050DA" w:rsidRDefault="007050DA">
                            <w:pPr>
                              <w:pStyle w:val="Ingenmellomrom"/>
                              <w:rPr>
                                <w:rFonts w:asciiTheme="majorHAnsi" w:eastAsiaTheme="majorEastAsia" w:hAnsiTheme="majorHAnsi" w:cstheme="majorBidi"/>
                                <w:b/>
                                <w:bCs/>
                                <w:color w:val="FFFFFF" w:themeColor="background1"/>
                                <w:sz w:val="96"/>
                                <w:szCs w:val="96"/>
                              </w:rPr>
                            </w:pPr>
                            <w:r w:rsidRPr="00573A19">
                              <w:rPr>
                                <w:rFonts w:asciiTheme="majorHAnsi" w:eastAsiaTheme="majorEastAsia" w:hAnsiTheme="majorHAnsi" w:cstheme="majorBidi"/>
                                <w:b/>
                                <w:bCs/>
                                <w:sz w:val="96"/>
                                <w:szCs w:val="96"/>
                              </w:rPr>
                              <w:t>2014</w:t>
                            </w:r>
                          </w:p>
                        </w:sdtContent>
                      </w:sdt>
                    </w:txbxContent>
                  </v:textbox>
                </v:rect>
                <v:rect id="_x0000_s1040"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0" inset="28.8pt,14.4pt,14.4pt,14.4pt">
                    <w:txbxContent>
                      <w:sdt>
                        <w:sdtPr>
                          <w:rPr>
                            <w:color w:val="FFFFFF" w:themeColor="background1"/>
                          </w:rPr>
                          <w:alias w:val="Firma"/>
                          <w:id w:val="103676099"/>
                          <w:dataBinding w:prefixMappings="xmlns:ns0='http://schemas.openxmlformats.org/officeDocument/2006/extended-properties'" w:xpath="/ns0:Properties[1]/ns0:Company[1]" w:storeItemID="{6668398D-A668-4E3E-A5EB-62B293D839F1}"/>
                          <w:text/>
                        </w:sdtPr>
                        <w:sdtContent>
                          <w:p w:rsidR="007050DA" w:rsidRDefault="007050DA">
                            <w:pPr>
                              <w:pStyle w:val="Ingenmellomrom"/>
                              <w:spacing w:line="360" w:lineRule="auto"/>
                              <w:rPr>
                                <w:color w:val="FFFFFF" w:themeColor="background1"/>
                              </w:rPr>
                            </w:pPr>
                            <w:r>
                              <w:rPr>
                                <w:color w:val="FFFFFF" w:themeColor="background1"/>
                              </w:rPr>
                              <w:t>Berlevåg kommune</w:t>
                            </w:r>
                          </w:p>
                        </w:sdtContent>
                      </w:sdt>
                    </w:txbxContent>
                  </v:textbox>
                </v:rect>
                <w10:wrap anchorx="page" anchory="page"/>
              </v:group>
            </w:pict>
          </w:r>
          <w:r>
            <w:rPr>
              <w:noProof/>
            </w:rPr>
            <w:pict>
              <v:rect id="_x0000_s1041" style="position:absolute;margin-left:0;margin-top:198.65pt;width:534.75pt;height:50.4pt;z-index:251674624;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41;mso-fit-shape-to-text:t" inset="14.4pt,,14.4pt">
                  <w:txbxContent>
                    <w:sdt>
                      <w:sdtPr>
                        <w:rPr>
                          <w:rFonts w:asciiTheme="majorHAnsi" w:eastAsiaTheme="majorEastAsia" w:hAnsiTheme="majorHAnsi" w:cstheme="majorBidi"/>
                          <w:b/>
                          <w:sz w:val="60"/>
                          <w:szCs w:val="60"/>
                        </w:rPr>
                        <w:alias w:val="Tittel"/>
                        <w:id w:val="103676091"/>
                        <w:dataBinding w:prefixMappings="xmlns:ns0='http://schemas.openxmlformats.org/package/2006/metadata/core-properties' xmlns:ns1='http://purl.org/dc/elements/1.1/'" w:xpath="/ns0:coreProperties[1]/ns1:title[1]" w:storeItemID="{6C3C8BC8-F283-45AE-878A-BAB7291924A1}"/>
                        <w:text/>
                      </w:sdtPr>
                      <w:sdtContent>
                        <w:p w:rsidR="007050DA" w:rsidRPr="00573A19" w:rsidRDefault="007050DA">
                          <w:pPr>
                            <w:pStyle w:val="Ingenmellomrom"/>
                            <w:jc w:val="right"/>
                            <w:rPr>
                              <w:rFonts w:asciiTheme="majorHAnsi" w:eastAsiaTheme="majorEastAsia" w:hAnsiTheme="majorHAnsi" w:cstheme="majorBidi"/>
                              <w:b/>
                              <w:color w:val="FFFFFF" w:themeColor="background1"/>
                              <w:sz w:val="72"/>
                              <w:szCs w:val="72"/>
                            </w:rPr>
                          </w:pPr>
                          <w:r w:rsidRPr="00573A19">
                            <w:rPr>
                              <w:rFonts w:asciiTheme="majorHAnsi" w:eastAsiaTheme="majorEastAsia" w:hAnsiTheme="majorHAnsi" w:cstheme="majorBidi"/>
                              <w:b/>
                              <w:sz w:val="60"/>
                              <w:szCs w:val="60"/>
                            </w:rPr>
                            <w:t>Årsmelding for Berlevåg kommune</w:t>
                          </w:r>
                        </w:p>
                      </w:sdtContent>
                    </w:sdt>
                  </w:txbxContent>
                </v:textbox>
                <w10:wrap anchorx="page" anchory="page"/>
              </v:rect>
            </w:pict>
          </w:r>
        </w:p>
        <w:p w:rsidR="00573A19" w:rsidRDefault="00910C5B">
          <w:r>
            <w:rPr>
              <w:noProof/>
              <w:lang w:eastAsia="nb-NO"/>
            </w:rPr>
            <w:pict>
              <v:shapetype id="_x0000_t202" coordsize="21600,21600" o:spt="202" path="m,l,21600r21600,l21600,xe">
                <v:stroke joinstyle="miter"/>
                <v:path gradientshapeok="t" o:connecttype="rect"/>
              </v:shapetype>
              <v:shape id="_x0000_s1042" type="#_x0000_t202" style="position:absolute;margin-left:318.4pt;margin-top:671.7pt;width:76.5pt;height:20.25pt;z-index:251677696" fillcolor="#365f91 [2404]">
                <v:fill color2="fill darken(153)" focusposition=".5,.5" focussize="" method="linear sigma" focus="100%" type="gradientRadial"/>
                <v:textbox>
                  <w:txbxContent>
                    <w:p w:rsidR="007050DA" w:rsidRPr="005575D8" w:rsidRDefault="007050DA">
                      <w:pPr>
                        <w:rPr>
                          <w:b/>
                          <w:color w:val="FFFFFF" w:themeColor="background1"/>
                          <w:sz w:val="20"/>
                          <w:szCs w:val="20"/>
                        </w:rPr>
                      </w:pPr>
                      <w:r w:rsidRPr="005575D8">
                        <w:rPr>
                          <w:b/>
                          <w:color w:val="FFFFFF" w:themeColor="background1"/>
                          <w:sz w:val="20"/>
                          <w:szCs w:val="20"/>
                        </w:rPr>
                        <w:t>10.4.2015</w:t>
                      </w:r>
                    </w:p>
                  </w:txbxContent>
                </v:textbox>
              </v:shape>
            </w:pict>
          </w:r>
          <w:r w:rsidR="00573A19" w:rsidRPr="00573A19">
            <w:rPr>
              <w:noProof/>
              <w:lang w:eastAsia="nb-NO"/>
            </w:rPr>
            <w:drawing>
              <wp:anchor distT="0" distB="0" distL="114300" distR="114300" simplePos="0" relativeHeight="251676672" behindDoc="0" locked="0" layoutInCell="1" allowOverlap="1">
                <wp:simplePos x="0" y="0"/>
                <wp:positionH relativeFrom="column">
                  <wp:posOffset>528955</wp:posOffset>
                </wp:positionH>
                <wp:positionV relativeFrom="paragraph">
                  <wp:posOffset>1986915</wp:posOffset>
                </wp:positionV>
                <wp:extent cx="5191125" cy="5181600"/>
                <wp:effectExtent l="19050" t="0" r="9525" b="0"/>
                <wp:wrapNone/>
                <wp:docPr id="20" name="Bilde 13" descr="C:\Users\vib\AppData\Local\Microsoft\Windows\Temporary Internet Files\Content.Outlook\YTTQPUXN\Bild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 descr="C:\Users\vib\AppData\Local\Microsoft\Windows\Temporary Internet Files\Content.Outlook\YTTQPUXN\Bilde 6.jpg"/>
                        <pic:cNvPicPr>
                          <a:picLocks noChangeAspect="1" noChangeArrowheads="1"/>
                        </pic:cNvPicPr>
                      </pic:nvPicPr>
                      <pic:blipFill>
                        <a:blip r:embed="rId10"/>
                        <a:srcRect/>
                        <a:stretch>
                          <a:fillRect/>
                        </a:stretch>
                      </pic:blipFill>
                      <pic:spPr bwMode="auto">
                        <a:xfrm>
                          <a:off x="0" y="0"/>
                          <a:ext cx="5189729" cy="5180207"/>
                        </a:xfrm>
                        <a:prstGeom prst="rect">
                          <a:avLst/>
                        </a:prstGeom>
                        <a:noFill/>
                        <a:ln w="9525">
                          <a:noFill/>
                          <a:miter lim="800000"/>
                          <a:headEnd/>
                          <a:tailEnd/>
                        </a:ln>
                      </pic:spPr>
                    </pic:pic>
                  </a:graphicData>
                </a:graphic>
              </wp:anchor>
            </w:drawing>
          </w:r>
          <w:r w:rsidR="00573A19">
            <w:rPr>
              <w:b/>
              <w:bCs/>
            </w:rPr>
            <w:br w:type="page"/>
          </w:r>
        </w:p>
      </w:sdtContent>
    </w:sdt>
    <w:sdt>
      <w:sdtPr>
        <w:rPr>
          <w:rFonts w:asciiTheme="minorHAnsi" w:eastAsiaTheme="minorHAnsi" w:hAnsiTheme="minorHAnsi" w:cstheme="minorBidi"/>
          <w:b w:val="0"/>
          <w:bCs w:val="0"/>
          <w:color w:val="auto"/>
          <w:sz w:val="22"/>
          <w:szCs w:val="22"/>
        </w:rPr>
        <w:id w:val="23653683"/>
        <w:docPartObj>
          <w:docPartGallery w:val="Table of Contents"/>
          <w:docPartUnique/>
        </w:docPartObj>
      </w:sdtPr>
      <w:sdtContent>
        <w:p w:rsidR="00284309" w:rsidRDefault="00284309" w:rsidP="00284309">
          <w:pPr>
            <w:pStyle w:val="Overskriftforinnholdsfortegnelse"/>
          </w:pPr>
          <w:r>
            <w:t>Innhold</w:t>
          </w:r>
        </w:p>
        <w:p w:rsidR="006C3A1C" w:rsidRDefault="00910C5B">
          <w:pPr>
            <w:pStyle w:val="INNH1"/>
            <w:tabs>
              <w:tab w:val="right" w:leader="dot" w:pos="9062"/>
            </w:tabs>
            <w:rPr>
              <w:rFonts w:eastAsiaTheme="minorEastAsia"/>
              <w:noProof/>
              <w:lang w:eastAsia="nb-NO"/>
            </w:rPr>
          </w:pPr>
          <w:r>
            <w:fldChar w:fldCharType="begin"/>
          </w:r>
          <w:r w:rsidR="00284309">
            <w:instrText xml:space="preserve"> TOC \o "1-3" \h \z \u </w:instrText>
          </w:r>
          <w:r>
            <w:fldChar w:fldCharType="separate"/>
          </w:r>
          <w:hyperlink w:anchor="_Toc416438991" w:history="1">
            <w:r w:rsidR="006C3A1C" w:rsidRPr="0091607E">
              <w:rPr>
                <w:rStyle w:val="Hyperkobling"/>
                <w:noProof/>
              </w:rPr>
              <w:t>1.  Rådmannens kommentar</w:t>
            </w:r>
            <w:r w:rsidR="006C3A1C">
              <w:rPr>
                <w:noProof/>
                <w:webHidden/>
              </w:rPr>
              <w:tab/>
            </w:r>
            <w:r>
              <w:rPr>
                <w:noProof/>
                <w:webHidden/>
              </w:rPr>
              <w:fldChar w:fldCharType="begin"/>
            </w:r>
            <w:r w:rsidR="006C3A1C">
              <w:rPr>
                <w:noProof/>
                <w:webHidden/>
              </w:rPr>
              <w:instrText xml:space="preserve"> PAGEREF _Toc416438991 \h </w:instrText>
            </w:r>
            <w:r>
              <w:rPr>
                <w:noProof/>
                <w:webHidden/>
              </w:rPr>
            </w:r>
            <w:r>
              <w:rPr>
                <w:noProof/>
                <w:webHidden/>
              </w:rPr>
              <w:fldChar w:fldCharType="separate"/>
            </w:r>
            <w:r w:rsidR="007050DA">
              <w:rPr>
                <w:noProof/>
                <w:webHidden/>
              </w:rPr>
              <w:t>3</w:t>
            </w:r>
            <w:r>
              <w:rPr>
                <w:noProof/>
                <w:webHidden/>
              </w:rPr>
              <w:fldChar w:fldCharType="end"/>
            </w:r>
          </w:hyperlink>
        </w:p>
        <w:p w:rsidR="006C3A1C" w:rsidRDefault="00910C5B">
          <w:pPr>
            <w:pStyle w:val="INNH1"/>
            <w:tabs>
              <w:tab w:val="right" w:leader="dot" w:pos="9062"/>
            </w:tabs>
            <w:rPr>
              <w:rFonts w:eastAsiaTheme="minorEastAsia"/>
              <w:noProof/>
              <w:lang w:eastAsia="nb-NO"/>
            </w:rPr>
          </w:pPr>
          <w:hyperlink w:anchor="_Toc416438992" w:history="1">
            <w:r w:rsidR="006C3A1C" w:rsidRPr="0091607E">
              <w:rPr>
                <w:rStyle w:val="Hyperkobling"/>
                <w:noProof/>
              </w:rPr>
              <w:t>2. Visjon og målsettinger</w:t>
            </w:r>
            <w:r w:rsidR="006C3A1C">
              <w:rPr>
                <w:noProof/>
                <w:webHidden/>
              </w:rPr>
              <w:tab/>
            </w:r>
            <w:r>
              <w:rPr>
                <w:noProof/>
                <w:webHidden/>
              </w:rPr>
              <w:fldChar w:fldCharType="begin"/>
            </w:r>
            <w:r w:rsidR="006C3A1C">
              <w:rPr>
                <w:noProof/>
                <w:webHidden/>
              </w:rPr>
              <w:instrText xml:space="preserve"> PAGEREF _Toc416438992 \h </w:instrText>
            </w:r>
            <w:r>
              <w:rPr>
                <w:noProof/>
                <w:webHidden/>
              </w:rPr>
            </w:r>
            <w:r>
              <w:rPr>
                <w:noProof/>
                <w:webHidden/>
              </w:rPr>
              <w:fldChar w:fldCharType="separate"/>
            </w:r>
            <w:r w:rsidR="007050DA">
              <w:rPr>
                <w:noProof/>
                <w:webHidden/>
              </w:rPr>
              <w:t>4</w:t>
            </w:r>
            <w:r>
              <w:rPr>
                <w:noProof/>
                <w:webHidden/>
              </w:rPr>
              <w:fldChar w:fldCharType="end"/>
            </w:r>
          </w:hyperlink>
        </w:p>
        <w:p w:rsidR="006C3A1C" w:rsidRDefault="00910C5B">
          <w:pPr>
            <w:pStyle w:val="INNH2"/>
            <w:tabs>
              <w:tab w:val="right" w:leader="dot" w:pos="9062"/>
            </w:tabs>
            <w:rPr>
              <w:rFonts w:eastAsiaTheme="minorEastAsia"/>
              <w:noProof/>
              <w:lang w:eastAsia="nb-NO"/>
            </w:rPr>
          </w:pPr>
          <w:hyperlink w:anchor="_Toc416438993" w:history="1">
            <w:r w:rsidR="006C3A1C" w:rsidRPr="0091607E">
              <w:rPr>
                <w:rStyle w:val="Hyperkobling"/>
                <w:noProof/>
              </w:rPr>
              <w:t>2.1 Lokalsamfunnsutvikling</w:t>
            </w:r>
            <w:r w:rsidR="006C3A1C">
              <w:rPr>
                <w:noProof/>
                <w:webHidden/>
              </w:rPr>
              <w:tab/>
            </w:r>
            <w:r>
              <w:rPr>
                <w:noProof/>
                <w:webHidden/>
              </w:rPr>
              <w:fldChar w:fldCharType="begin"/>
            </w:r>
            <w:r w:rsidR="006C3A1C">
              <w:rPr>
                <w:noProof/>
                <w:webHidden/>
              </w:rPr>
              <w:instrText xml:space="preserve"> PAGEREF _Toc416438993 \h </w:instrText>
            </w:r>
            <w:r>
              <w:rPr>
                <w:noProof/>
                <w:webHidden/>
              </w:rPr>
            </w:r>
            <w:r>
              <w:rPr>
                <w:noProof/>
                <w:webHidden/>
              </w:rPr>
              <w:fldChar w:fldCharType="separate"/>
            </w:r>
            <w:r w:rsidR="007050DA">
              <w:rPr>
                <w:noProof/>
                <w:webHidden/>
              </w:rPr>
              <w:t>4</w:t>
            </w:r>
            <w:r>
              <w:rPr>
                <w:noProof/>
                <w:webHidden/>
              </w:rPr>
              <w:fldChar w:fldCharType="end"/>
            </w:r>
          </w:hyperlink>
        </w:p>
        <w:p w:rsidR="006C3A1C" w:rsidRDefault="00910C5B">
          <w:pPr>
            <w:pStyle w:val="INNH2"/>
            <w:tabs>
              <w:tab w:val="right" w:leader="dot" w:pos="9062"/>
            </w:tabs>
            <w:rPr>
              <w:rFonts w:eastAsiaTheme="minorEastAsia"/>
              <w:noProof/>
              <w:lang w:eastAsia="nb-NO"/>
            </w:rPr>
          </w:pPr>
          <w:hyperlink w:anchor="_Toc416438994" w:history="1">
            <w:r w:rsidR="006C3A1C" w:rsidRPr="0091607E">
              <w:rPr>
                <w:rStyle w:val="Hyperkobling"/>
                <w:noProof/>
              </w:rPr>
              <w:t>2.2 Brukere og tjenester</w:t>
            </w:r>
            <w:r w:rsidR="006C3A1C">
              <w:rPr>
                <w:noProof/>
                <w:webHidden/>
              </w:rPr>
              <w:tab/>
            </w:r>
            <w:r>
              <w:rPr>
                <w:noProof/>
                <w:webHidden/>
              </w:rPr>
              <w:fldChar w:fldCharType="begin"/>
            </w:r>
            <w:r w:rsidR="006C3A1C">
              <w:rPr>
                <w:noProof/>
                <w:webHidden/>
              </w:rPr>
              <w:instrText xml:space="preserve"> PAGEREF _Toc416438994 \h </w:instrText>
            </w:r>
            <w:r>
              <w:rPr>
                <w:noProof/>
                <w:webHidden/>
              </w:rPr>
            </w:r>
            <w:r>
              <w:rPr>
                <w:noProof/>
                <w:webHidden/>
              </w:rPr>
              <w:fldChar w:fldCharType="separate"/>
            </w:r>
            <w:r w:rsidR="007050DA">
              <w:rPr>
                <w:noProof/>
                <w:webHidden/>
              </w:rPr>
              <w:t>5</w:t>
            </w:r>
            <w:r>
              <w:rPr>
                <w:noProof/>
                <w:webHidden/>
              </w:rPr>
              <w:fldChar w:fldCharType="end"/>
            </w:r>
          </w:hyperlink>
        </w:p>
        <w:p w:rsidR="006C3A1C" w:rsidRDefault="00910C5B">
          <w:pPr>
            <w:pStyle w:val="INNH2"/>
            <w:tabs>
              <w:tab w:val="right" w:leader="dot" w:pos="9062"/>
            </w:tabs>
            <w:rPr>
              <w:rFonts w:eastAsiaTheme="minorEastAsia"/>
              <w:noProof/>
              <w:lang w:eastAsia="nb-NO"/>
            </w:rPr>
          </w:pPr>
          <w:hyperlink w:anchor="_Toc416438995" w:history="1">
            <w:r w:rsidR="006C3A1C" w:rsidRPr="0091607E">
              <w:rPr>
                <w:rStyle w:val="Hyperkobling"/>
                <w:noProof/>
              </w:rPr>
              <w:t>2.3 Organisasjon og medarbeidere</w:t>
            </w:r>
            <w:r w:rsidR="006C3A1C">
              <w:rPr>
                <w:noProof/>
                <w:webHidden/>
              </w:rPr>
              <w:tab/>
            </w:r>
            <w:r>
              <w:rPr>
                <w:noProof/>
                <w:webHidden/>
              </w:rPr>
              <w:fldChar w:fldCharType="begin"/>
            </w:r>
            <w:r w:rsidR="006C3A1C">
              <w:rPr>
                <w:noProof/>
                <w:webHidden/>
              </w:rPr>
              <w:instrText xml:space="preserve"> PAGEREF _Toc416438995 \h </w:instrText>
            </w:r>
            <w:r>
              <w:rPr>
                <w:noProof/>
                <w:webHidden/>
              </w:rPr>
            </w:r>
            <w:r>
              <w:rPr>
                <w:noProof/>
                <w:webHidden/>
              </w:rPr>
              <w:fldChar w:fldCharType="separate"/>
            </w:r>
            <w:r w:rsidR="007050DA">
              <w:rPr>
                <w:noProof/>
                <w:webHidden/>
              </w:rPr>
              <w:t>5</w:t>
            </w:r>
            <w:r>
              <w:rPr>
                <w:noProof/>
                <w:webHidden/>
              </w:rPr>
              <w:fldChar w:fldCharType="end"/>
            </w:r>
          </w:hyperlink>
        </w:p>
        <w:p w:rsidR="006C3A1C" w:rsidRDefault="00910C5B">
          <w:pPr>
            <w:pStyle w:val="INNH2"/>
            <w:tabs>
              <w:tab w:val="right" w:leader="dot" w:pos="9062"/>
            </w:tabs>
            <w:rPr>
              <w:rFonts w:eastAsiaTheme="minorEastAsia"/>
              <w:noProof/>
              <w:lang w:eastAsia="nb-NO"/>
            </w:rPr>
          </w:pPr>
          <w:hyperlink w:anchor="_Toc416438996" w:history="1">
            <w:r w:rsidR="006C3A1C" w:rsidRPr="0091607E">
              <w:rPr>
                <w:rStyle w:val="Hyperkobling"/>
                <w:noProof/>
              </w:rPr>
              <w:t>2.4 Økonomi</w:t>
            </w:r>
            <w:r w:rsidR="006C3A1C">
              <w:rPr>
                <w:noProof/>
                <w:webHidden/>
              </w:rPr>
              <w:tab/>
            </w:r>
            <w:r>
              <w:rPr>
                <w:noProof/>
                <w:webHidden/>
              </w:rPr>
              <w:fldChar w:fldCharType="begin"/>
            </w:r>
            <w:r w:rsidR="006C3A1C">
              <w:rPr>
                <w:noProof/>
                <w:webHidden/>
              </w:rPr>
              <w:instrText xml:space="preserve"> PAGEREF _Toc416438996 \h </w:instrText>
            </w:r>
            <w:r>
              <w:rPr>
                <w:noProof/>
                <w:webHidden/>
              </w:rPr>
            </w:r>
            <w:r>
              <w:rPr>
                <w:noProof/>
                <w:webHidden/>
              </w:rPr>
              <w:fldChar w:fldCharType="separate"/>
            </w:r>
            <w:r w:rsidR="007050DA">
              <w:rPr>
                <w:noProof/>
                <w:webHidden/>
              </w:rPr>
              <w:t>5</w:t>
            </w:r>
            <w:r>
              <w:rPr>
                <w:noProof/>
                <w:webHidden/>
              </w:rPr>
              <w:fldChar w:fldCharType="end"/>
            </w:r>
          </w:hyperlink>
        </w:p>
        <w:p w:rsidR="006C3A1C" w:rsidRDefault="00910C5B">
          <w:pPr>
            <w:pStyle w:val="INNH1"/>
            <w:tabs>
              <w:tab w:val="right" w:leader="dot" w:pos="9062"/>
            </w:tabs>
            <w:rPr>
              <w:rFonts w:eastAsiaTheme="minorEastAsia"/>
              <w:noProof/>
              <w:lang w:eastAsia="nb-NO"/>
            </w:rPr>
          </w:pPr>
          <w:hyperlink w:anchor="_Toc416438997" w:history="1">
            <w:r w:rsidR="006C3A1C" w:rsidRPr="0091607E">
              <w:rPr>
                <w:rStyle w:val="Hyperkobling"/>
                <w:noProof/>
              </w:rPr>
              <w:t>3. Politisk virksomhet, sentraladministrasjon og fellesutgifter</w:t>
            </w:r>
            <w:r w:rsidR="006C3A1C">
              <w:rPr>
                <w:noProof/>
                <w:webHidden/>
              </w:rPr>
              <w:tab/>
            </w:r>
            <w:r>
              <w:rPr>
                <w:noProof/>
                <w:webHidden/>
              </w:rPr>
              <w:fldChar w:fldCharType="begin"/>
            </w:r>
            <w:r w:rsidR="006C3A1C">
              <w:rPr>
                <w:noProof/>
                <w:webHidden/>
              </w:rPr>
              <w:instrText xml:space="preserve"> PAGEREF _Toc416438997 \h </w:instrText>
            </w:r>
            <w:r>
              <w:rPr>
                <w:noProof/>
                <w:webHidden/>
              </w:rPr>
            </w:r>
            <w:r>
              <w:rPr>
                <w:noProof/>
                <w:webHidden/>
              </w:rPr>
              <w:fldChar w:fldCharType="separate"/>
            </w:r>
            <w:r w:rsidR="007050DA">
              <w:rPr>
                <w:noProof/>
                <w:webHidden/>
              </w:rPr>
              <w:t>6</w:t>
            </w:r>
            <w:r>
              <w:rPr>
                <w:noProof/>
                <w:webHidden/>
              </w:rPr>
              <w:fldChar w:fldCharType="end"/>
            </w:r>
          </w:hyperlink>
        </w:p>
        <w:p w:rsidR="006C3A1C" w:rsidRDefault="00910C5B">
          <w:pPr>
            <w:pStyle w:val="INNH1"/>
            <w:tabs>
              <w:tab w:val="right" w:leader="dot" w:pos="9062"/>
            </w:tabs>
            <w:rPr>
              <w:rFonts w:eastAsiaTheme="minorEastAsia"/>
              <w:noProof/>
              <w:lang w:eastAsia="nb-NO"/>
            </w:rPr>
          </w:pPr>
          <w:hyperlink w:anchor="_Toc416438998" w:history="1">
            <w:r w:rsidR="006C3A1C" w:rsidRPr="0091607E">
              <w:rPr>
                <w:rStyle w:val="Hyperkobling"/>
                <w:noProof/>
              </w:rPr>
              <w:t>4. Utdanning</w:t>
            </w:r>
            <w:r w:rsidR="006C3A1C">
              <w:rPr>
                <w:noProof/>
                <w:webHidden/>
              </w:rPr>
              <w:tab/>
            </w:r>
            <w:r>
              <w:rPr>
                <w:noProof/>
                <w:webHidden/>
              </w:rPr>
              <w:fldChar w:fldCharType="begin"/>
            </w:r>
            <w:r w:rsidR="006C3A1C">
              <w:rPr>
                <w:noProof/>
                <w:webHidden/>
              </w:rPr>
              <w:instrText xml:space="preserve"> PAGEREF _Toc416438998 \h </w:instrText>
            </w:r>
            <w:r>
              <w:rPr>
                <w:noProof/>
                <w:webHidden/>
              </w:rPr>
            </w:r>
            <w:r>
              <w:rPr>
                <w:noProof/>
                <w:webHidden/>
              </w:rPr>
              <w:fldChar w:fldCharType="separate"/>
            </w:r>
            <w:r w:rsidR="007050DA">
              <w:rPr>
                <w:noProof/>
                <w:webHidden/>
              </w:rPr>
              <w:t>9</w:t>
            </w:r>
            <w:r>
              <w:rPr>
                <w:noProof/>
                <w:webHidden/>
              </w:rPr>
              <w:fldChar w:fldCharType="end"/>
            </w:r>
          </w:hyperlink>
        </w:p>
        <w:p w:rsidR="006C3A1C" w:rsidRDefault="00910C5B">
          <w:pPr>
            <w:pStyle w:val="INNH1"/>
            <w:tabs>
              <w:tab w:val="right" w:leader="dot" w:pos="9062"/>
            </w:tabs>
            <w:rPr>
              <w:rFonts w:eastAsiaTheme="minorEastAsia"/>
              <w:noProof/>
              <w:lang w:eastAsia="nb-NO"/>
            </w:rPr>
          </w:pPr>
          <w:hyperlink w:anchor="_Toc416438999" w:history="1">
            <w:r w:rsidR="006C3A1C" w:rsidRPr="0091607E">
              <w:rPr>
                <w:rStyle w:val="Hyperkobling"/>
                <w:noProof/>
              </w:rPr>
              <w:t>5. Barnehagen</w:t>
            </w:r>
            <w:r w:rsidR="006C3A1C">
              <w:rPr>
                <w:noProof/>
                <w:webHidden/>
              </w:rPr>
              <w:tab/>
            </w:r>
            <w:r>
              <w:rPr>
                <w:noProof/>
                <w:webHidden/>
              </w:rPr>
              <w:fldChar w:fldCharType="begin"/>
            </w:r>
            <w:r w:rsidR="006C3A1C">
              <w:rPr>
                <w:noProof/>
                <w:webHidden/>
              </w:rPr>
              <w:instrText xml:space="preserve"> PAGEREF _Toc416438999 \h </w:instrText>
            </w:r>
            <w:r>
              <w:rPr>
                <w:noProof/>
                <w:webHidden/>
              </w:rPr>
            </w:r>
            <w:r>
              <w:rPr>
                <w:noProof/>
                <w:webHidden/>
              </w:rPr>
              <w:fldChar w:fldCharType="separate"/>
            </w:r>
            <w:r w:rsidR="007050DA">
              <w:rPr>
                <w:noProof/>
                <w:webHidden/>
              </w:rPr>
              <w:t>12</w:t>
            </w:r>
            <w:r>
              <w:rPr>
                <w:noProof/>
                <w:webHidden/>
              </w:rPr>
              <w:fldChar w:fldCharType="end"/>
            </w:r>
          </w:hyperlink>
        </w:p>
        <w:p w:rsidR="006C3A1C" w:rsidRDefault="00910C5B">
          <w:pPr>
            <w:pStyle w:val="INNH1"/>
            <w:tabs>
              <w:tab w:val="right" w:leader="dot" w:pos="9062"/>
            </w:tabs>
            <w:rPr>
              <w:rFonts w:eastAsiaTheme="minorEastAsia"/>
              <w:noProof/>
              <w:lang w:eastAsia="nb-NO"/>
            </w:rPr>
          </w:pPr>
          <w:hyperlink w:anchor="_Toc416439000" w:history="1">
            <w:r w:rsidR="006C3A1C" w:rsidRPr="0091607E">
              <w:rPr>
                <w:rStyle w:val="Hyperkobling"/>
                <w:noProof/>
              </w:rPr>
              <w:t>6. Kultur</w:t>
            </w:r>
            <w:r w:rsidR="006C3A1C">
              <w:rPr>
                <w:noProof/>
                <w:webHidden/>
              </w:rPr>
              <w:tab/>
            </w:r>
            <w:r>
              <w:rPr>
                <w:noProof/>
                <w:webHidden/>
              </w:rPr>
              <w:fldChar w:fldCharType="begin"/>
            </w:r>
            <w:r w:rsidR="006C3A1C">
              <w:rPr>
                <w:noProof/>
                <w:webHidden/>
              </w:rPr>
              <w:instrText xml:space="preserve"> PAGEREF _Toc416439000 \h </w:instrText>
            </w:r>
            <w:r>
              <w:rPr>
                <w:noProof/>
                <w:webHidden/>
              </w:rPr>
            </w:r>
            <w:r>
              <w:rPr>
                <w:noProof/>
                <w:webHidden/>
              </w:rPr>
              <w:fldChar w:fldCharType="separate"/>
            </w:r>
            <w:r w:rsidR="007050DA">
              <w:rPr>
                <w:noProof/>
                <w:webHidden/>
              </w:rPr>
              <w:t>13</w:t>
            </w:r>
            <w:r>
              <w:rPr>
                <w:noProof/>
                <w:webHidden/>
              </w:rPr>
              <w:fldChar w:fldCharType="end"/>
            </w:r>
          </w:hyperlink>
        </w:p>
        <w:p w:rsidR="006C3A1C" w:rsidRDefault="00910C5B">
          <w:pPr>
            <w:pStyle w:val="INNH1"/>
            <w:tabs>
              <w:tab w:val="right" w:leader="dot" w:pos="9062"/>
            </w:tabs>
            <w:rPr>
              <w:rFonts w:eastAsiaTheme="minorEastAsia"/>
              <w:noProof/>
              <w:lang w:eastAsia="nb-NO"/>
            </w:rPr>
          </w:pPr>
          <w:hyperlink w:anchor="_Toc416439001" w:history="1">
            <w:r w:rsidR="006C3A1C" w:rsidRPr="0091607E">
              <w:rPr>
                <w:rStyle w:val="Hyperkobling"/>
                <w:noProof/>
              </w:rPr>
              <w:t>7. Barnevernstjenenesten</w:t>
            </w:r>
            <w:r w:rsidR="006C3A1C">
              <w:rPr>
                <w:noProof/>
                <w:webHidden/>
              </w:rPr>
              <w:tab/>
            </w:r>
            <w:r>
              <w:rPr>
                <w:noProof/>
                <w:webHidden/>
              </w:rPr>
              <w:fldChar w:fldCharType="begin"/>
            </w:r>
            <w:r w:rsidR="006C3A1C">
              <w:rPr>
                <w:noProof/>
                <w:webHidden/>
              </w:rPr>
              <w:instrText xml:space="preserve"> PAGEREF _Toc416439001 \h </w:instrText>
            </w:r>
            <w:r>
              <w:rPr>
                <w:noProof/>
                <w:webHidden/>
              </w:rPr>
            </w:r>
            <w:r>
              <w:rPr>
                <w:noProof/>
                <w:webHidden/>
              </w:rPr>
              <w:fldChar w:fldCharType="separate"/>
            </w:r>
            <w:r w:rsidR="007050DA">
              <w:rPr>
                <w:noProof/>
                <w:webHidden/>
              </w:rPr>
              <w:t>14</w:t>
            </w:r>
            <w:r>
              <w:rPr>
                <w:noProof/>
                <w:webHidden/>
              </w:rPr>
              <w:fldChar w:fldCharType="end"/>
            </w:r>
          </w:hyperlink>
        </w:p>
        <w:p w:rsidR="006C3A1C" w:rsidRDefault="00910C5B">
          <w:pPr>
            <w:pStyle w:val="INNH1"/>
            <w:tabs>
              <w:tab w:val="right" w:leader="dot" w:pos="9062"/>
            </w:tabs>
            <w:rPr>
              <w:rFonts w:eastAsiaTheme="minorEastAsia"/>
              <w:noProof/>
              <w:lang w:eastAsia="nb-NO"/>
            </w:rPr>
          </w:pPr>
          <w:hyperlink w:anchor="_Toc416439002" w:history="1">
            <w:r w:rsidR="006C3A1C" w:rsidRPr="0091607E">
              <w:rPr>
                <w:rStyle w:val="Hyperkobling"/>
                <w:noProof/>
              </w:rPr>
              <w:t>8. Primærhelsetjenesten</w:t>
            </w:r>
            <w:r w:rsidR="006C3A1C">
              <w:rPr>
                <w:noProof/>
                <w:webHidden/>
              </w:rPr>
              <w:tab/>
            </w:r>
            <w:r>
              <w:rPr>
                <w:noProof/>
                <w:webHidden/>
              </w:rPr>
              <w:fldChar w:fldCharType="begin"/>
            </w:r>
            <w:r w:rsidR="006C3A1C">
              <w:rPr>
                <w:noProof/>
                <w:webHidden/>
              </w:rPr>
              <w:instrText xml:space="preserve"> PAGEREF _Toc416439002 \h </w:instrText>
            </w:r>
            <w:r>
              <w:rPr>
                <w:noProof/>
                <w:webHidden/>
              </w:rPr>
            </w:r>
            <w:r>
              <w:rPr>
                <w:noProof/>
                <w:webHidden/>
              </w:rPr>
              <w:fldChar w:fldCharType="separate"/>
            </w:r>
            <w:r w:rsidR="007050DA">
              <w:rPr>
                <w:noProof/>
                <w:webHidden/>
              </w:rPr>
              <w:t>16</w:t>
            </w:r>
            <w:r>
              <w:rPr>
                <w:noProof/>
                <w:webHidden/>
              </w:rPr>
              <w:fldChar w:fldCharType="end"/>
            </w:r>
          </w:hyperlink>
        </w:p>
        <w:p w:rsidR="006C3A1C" w:rsidRDefault="00910C5B">
          <w:pPr>
            <w:pStyle w:val="INNH1"/>
            <w:tabs>
              <w:tab w:val="right" w:leader="dot" w:pos="9062"/>
            </w:tabs>
            <w:rPr>
              <w:rFonts w:eastAsiaTheme="minorEastAsia"/>
              <w:noProof/>
              <w:lang w:eastAsia="nb-NO"/>
            </w:rPr>
          </w:pPr>
          <w:hyperlink w:anchor="_Toc416439003" w:history="1">
            <w:r w:rsidR="006C3A1C" w:rsidRPr="0091607E">
              <w:rPr>
                <w:rStyle w:val="Hyperkobling"/>
                <w:noProof/>
              </w:rPr>
              <w:t>9. Pleie og omsorg</w:t>
            </w:r>
            <w:r w:rsidR="006C3A1C">
              <w:rPr>
                <w:noProof/>
                <w:webHidden/>
              </w:rPr>
              <w:tab/>
            </w:r>
            <w:r>
              <w:rPr>
                <w:noProof/>
                <w:webHidden/>
              </w:rPr>
              <w:fldChar w:fldCharType="begin"/>
            </w:r>
            <w:r w:rsidR="006C3A1C">
              <w:rPr>
                <w:noProof/>
                <w:webHidden/>
              </w:rPr>
              <w:instrText xml:space="preserve"> PAGEREF _Toc416439003 \h </w:instrText>
            </w:r>
            <w:r>
              <w:rPr>
                <w:noProof/>
                <w:webHidden/>
              </w:rPr>
            </w:r>
            <w:r>
              <w:rPr>
                <w:noProof/>
                <w:webHidden/>
              </w:rPr>
              <w:fldChar w:fldCharType="separate"/>
            </w:r>
            <w:r w:rsidR="007050DA">
              <w:rPr>
                <w:noProof/>
                <w:webHidden/>
              </w:rPr>
              <w:t>17</w:t>
            </w:r>
            <w:r>
              <w:rPr>
                <w:noProof/>
                <w:webHidden/>
              </w:rPr>
              <w:fldChar w:fldCharType="end"/>
            </w:r>
          </w:hyperlink>
        </w:p>
        <w:p w:rsidR="006C3A1C" w:rsidRDefault="00910C5B">
          <w:pPr>
            <w:pStyle w:val="INNH1"/>
            <w:tabs>
              <w:tab w:val="right" w:leader="dot" w:pos="9062"/>
            </w:tabs>
            <w:rPr>
              <w:rFonts w:eastAsiaTheme="minorEastAsia"/>
              <w:noProof/>
              <w:lang w:eastAsia="nb-NO"/>
            </w:rPr>
          </w:pPr>
          <w:hyperlink w:anchor="_Toc416439004" w:history="1">
            <w:r w:rsidR="006C3A1C" w:rsidRPr="0091607E">
              <w:rPr>
                <w:rStyle w:val="Hyperkobling"/>
                <w:noProof/>
              </w:rPr>
              <w:t>10. NAV Berlevåg</w:t>
            </w:r>
            <w:r w:rsidR="006C3A1C">
              <w:rPr>
                <w:noProof/>
                <w:webHidden/>
              </w:rPr>
              <w:tab/>
            </w:r>
            <w:r>
              <w:rPr>
                <w:noProof/>
                <w:webHidden/>
              </w:rPr>
              <w:fldChar w:fldCharType="begin"/>
            </w:r>
            <w:r w:rsidR="006C3A1C">
              <w:rPr>
                <w:noProof/>
                <w:webHidden/>
              </w:rPr>
              <w:instrText xml:space="preserve"> PAGEREF _Toc416439004 \h </w:instrText>
            </w:r>
            <w:r>
              <w:rPr>
                <w:noProof/>
                <w:webHidden/>
              </w:rPr>
            </w:r>
            <w:r>
              <w:rPr>
                <w:noProof/>
                <w:webHidden/>
              </w:rPr>
              <w:fldChar w:fldCharType="separate"/>
            </w:r>
            <w:r w:rsidR="007050DA">
              <w:rPr>
                <w:noProof/>
                <w:webHidden/>
              </w:rPr>
              <w:t>20</w:t>
            </w:r>
            <w:r>
              <w:rPr>
                <w:noProof/>
                <w:webHidden/>
              </w:rPr>
              <w:fldChar w:fldCharType="end"/>
            </w:r>
          </w:hyperlink>
        </w:p>
        <w:p w:rsidR="006C3A1C" w:rsidRDefault="00910C5B">
          <w:pPr>
            <w:pStyle w:val="INNH1"/>
            <w:tabs>
              <w:tab w:val="right" w:leader="dot" w:pos="9062"/>
            </w:tabs>
            <w:rPr>
              <w:rFonts w:eastAsiaTheme="minorEastAsia"/>
              <w:noProof/>
              <w:lang w:eastAsia="nb-NO"/>
            </w:rPr>
          </w:pPr>
          <w:hyperlink w:anchor="_Toc416439005" w:history="1">
            <w:r w:rsidR="006C3A1C" w:rsidRPr="0091607E">
              <w:rPr>
                <w:rStyle w:val="Hyperkobling"/>
                <w:noProof/>
              </w:rPr>
              <w:t>11. Drift</w:t>
            </w:r>
            <w:r w:rsidR="006C3A1C">
              <w:rPr>
                <w:noProof/>
                <w:webHidden/>
              </w:rPr>
              <w:tab/>
            </w:r>
            <w:r>
              <w:rPr>
                <w:noProof/>
                <w:webHidden/>
              </w:rPr>
              <w:fldChar w:fldCharType="begin"/>
            </w:r>
            <w:r w:rsidR="006C3A1C">
              <w:rPr>
                <w:noProof/>
                <w:webHidden/>
              </w:rPr>
              <w:instrText xml:space="preserve"> PAGEREF _Toc416439005 \h </w:instrText>
            </w:r>
            <w:r>
              <w:rPr>
                <w:noProof/>
                <w:webHidden/>
              </w:rPr>
            </w:r>
            <w:r>
              <w:rPr>
                <w:noProof/>
                <w:webHidden/>
              </w:rPr>
              <w:fldChar w:fldCharType="separate"/>
            </w:r>
            <w:r w:rsidR="007050DA">
              <w:rPr>
                <w:noProof/>
                <w:webHidden/>
              </w:rPr>
              <w:t>21</w:t>
            </w:r>
            <w:r>
              <w:rPr>
                <w:noProof/>
                <w:webHidden/>
              </w:rPr>
              <w:fldChar w:fldCharType="end"/>
            </w:r>
          </w:hyperlink>
        </w:p>
        <w:p w:rsidR="006C3A1C" w:rsidRDefault="00910C5B">
          <w:pPr>
            <w:pStyle w:val="INNH1"/>
            <w:tabs>
              <w:tab w:val="right" w:leader="dot" w:pos="9062"/>
            </w:tabs>
            <w:rPr>
              <w:rFonts w:eastAsiaTheme="minorEastAsia"/>
              <w:noProof/>
              <w:lang w:eastAsia="nb-NO"/>
            </w:rPr>
          </w:pPr>
          <w:hyperlink w:anchor="_Toc416439006" w:history="1">
            <w:r w:rsidR="006C3A1C" w:rsidRPr="0091607E">
              <w:rPr>
                <w:rStyle w:val="Hyperkobling"/>
                <w:noProof/>
              </w:rPr>
              <w:t>12. Plan og utvikling</w:t>
            </w:r>
            <w:r w:rsidR="006C3A1C">
              <w:rPr>
                <w:noProof/>
                <w:webHidden/>
              </w:rPr>
              <w:tab/>
            </w:r>
            <w:r>
              <w:rPr>
                <w:noProof/>
                <w:webHidden/>
              </w:rPr>
              <w:fldChar w:fldCharType="begin"/>
            </w:r>
            <w:r w:rsidR="006C3A1C">
              <w:rPr>
                <w:noProof/>
                <w:webHidden/>
              </w:rPr>
              <w:instrText xml:space="preserve"> PAGEREF _Toc416439006 \h </w:instrText>
            </w:r>
            <w:r>
              <w:rPr>
                <w:noProof/>
                <w:webHidden/>
              </w:rPr>
            </w:r>
            <w:r>
              <w:rPr>
                <w:noProof/>
                <w:webHidden/>
              </w:rPr>
              <w:fldChar w:fldCharType="separate"/>
            </w:r>
            <w:r w:rsidR="007050DA">
              <w:rPr>
                <w:noProof/>
                <w:webHidden/>
              </w:rPr>
              <w:t>23</w:t>
            </w:r>
            <w:r>
              <w:rPr>
                <w:noProof/>
                <w:webHidden/>
              </w:rPr>
              <w:fldChar w:fldCharType="end"/>
            </w:r>
          </w:hyperlink>
        </w:p>
        <w:p w:rsidR="006C3A1C" w:rsidRDefault="00910C5B">
          <w:pPr>
            <w:pStyle w:val="INNH1"/>
            <w:tabs>
              <w:tab w:val="right" w:leader="dot" w:pos="9062"/>
            </w:tabs>
            <w:rPr>
              <w:rFonts w:eastAsiaTheme="minorEastAsia"/>
              <w:noProof/>
              <w:lang w:eastAsia="nb-NO"/>
            </w:rPr>
          </w:pPr>
          <w:hyperlink w:anchor="_Toc416439007" w:history="1">
            <w:r w:rsidR="006C3A1C" w:rsidRPr="0091607E">
              <w:rPr>
                <w:rStyle w:val="Hyperkobling"/>
                <w:noProof/>
              </w:rPr>
              <w:t>14. Økonomisk utvikling</w:t>
            </w:r>
            <w:r w:rsidR="006C3A1C">
              <w:rPr>
                <w:noProof/>
                <w:webHidden/>
              </w:rPr>
              <w:tab/>
            </w:r>
            <w:r>
              <w:rPr>
                <w:noProof/>
                <w:webHidden/>
              </w:rPr>
              <w:fldChar w:fldCharType="begin"/>
            </w:r>
            <w:r w:rsidR="006C3A1C">
              <w:rPr>
                <w:noProof/>
                <w:webHidden/>
              </w:rPr>
              <w:instrText xml:space="preserve"> PAGEREF _Toc416439007 \h </w:instrText>
            </w:r>
            <w:r>
              <w:rPr>
                <w:noProof/>
                <w:webHidden/>
              </w:rPr>
            </w:r>
            <w:r>
              <w:rPr>
                <w:noProof/>
                <w:webHidden/>
              </w:rPr>
              <w:fldChar w:fldCharType="separate"/>
            </w:r>
            <w:r w:rsidR="007050DA">
              <w:rPr>
                <w:noProof/>
                <w:webHidden/>
              </w:rPr>
              <w:t>24</w:t>
            </w:r>
            <w:r>
              <w:rPr>
                <w:noProof/>
                <w:webHidden/>
              </w:rPr>
              <w:fldChar w:fldCharType="end"/>
            </w:r>
          </w:hyperlink>
        </w:p>
        <w:p w:rsidR="00284309" w:rsidRDefault="00910C5B" w:rsidP="00284309">
          <w:r>
            <w:fldChar w:fldCharType="end"/>
          </w:r>
        </w:p>
      </w:sdtContent>
    </w:sdt>
    <w:p w:rsidR="00284309" w:rsidRDefault="00284309" w:rsidP="00284309">
      <w:pPr>
        <w:rPr>
          <w:rFonts w:ascii="Times New Roman" w:hAnsi="Times New Roman"/>
        </w:rPr>
      </w:pPr>
    </w:p>
    <w:p w:rsidR="00284309" w:rsidRDefault="00284309" w:rsidP="00284309">
      <w:pPr>
        <w:rPr>
          <w:rFonts w:asciiTheme="majorHAnsi" w:eastAsiaTheme="majorEastAsia" w:hAnsiTheme="majorHAnsi" w:cstheme="majorBidi"/>
          <w:b/>
          <w:bCs/>
          <w:color w:val="365F91" w:themeColor="accent1" w:themeShade="BF"/>
          <w:sz w:val="28"/>
          <w:szCs w:val="28"/>
        </w:rPr>
      </w:pPr>
      <w:r>
        <w:br w:type="page"/>
      </w:r>
    </w:p>
    <w:p w:rsidR="00284309" w:rsidRDefault="00284309" w:rsidP="00284309">
      <w:pPr>
        <w:pStyle w:val="Overskrift1"/>
      </w:pPr>
      <w:bookmarkStart w:id="0" w:name="_Toc416438991"/>
      <w:r>
        <w:lastRenderedPageBreak/>
        <w:t>1.  R</w:t>
      </w:r>
      <w:r w:rsidRPr="003135D5">
        <w:t>ådmannens kommentar</w:t>
      </w:r>
      <w:bookmarkEnd w:id="0"/>
    </w:p>
    <w:p w:rsidR="00284309" w:rsidRDefault="00284309" w:rsidP="00284309">
      <w:pPr>
        <w:spacing w:after="0" w:line="240" w:lineRule="auto"/>
        <w:rPr>
          <w:rFonts w:ascii="Times New Roman" w:hAnsi="Times New Roman" w:cs="Times New Roman"/>
          <w:sz w:val="20"/>
          <w:szCs w:val="20"/>
        </w:rPr>
      </w:pPr>
    </w:p>
    <w:p w:rsidR="00284309" w:rsidRPr="00284309" w:rsidRDefault="00284309" w:rsidP="00284309">
      <w:pPr>
        <w:spacing w:after="0" w:line="240" w:lineRule="auto"/>
        <w:rPr>
          <w:rFonts w:ascii="Times New Roman" w:eastAsia="Calibri" w:hAnsi="Times New Roman" w:cs="Times New Roman"/>
          <w:sz w:val="20"/>
          <w:szCs w:val="20"/>
        </w:rPr>
      </w:pPr>
      <w:r w:rsidRPr="00284309">
        <w:rPr>
          <w:rFonts w:ascii="Times New Roman" w:eastAsia="Arial Unicode MS" w:hAnsi="Times New Roman" w:cs="Times New Roman"/>
          <w:sz w:val="20"/>
          <w:szCs w:val="20"/>
        </w:rPr>
        <w:t xml:space="preserve">Årsmeldingen utgjør sammen med tilhørende regnskap det samlede årsoppgjøret Berlevåg kommune 2014 – dette i samsvar med krav etter KRS (standard for god kommunal regnskapsskikk). </w:t>
      </w:r>
      <w:r w:rsidRPr="00284309">
        <w:rPr>
          <w:rFonts w:ascii="Times New Roman" w:eastAsia="Calibri" w:hAnsi="Times New Roman" w:cs="Times New Roman"/>
          <w:sz w:val="20"/>
          <w:szCs w:val="20"/>
        </w:rPr>
        <w:t>Årsmeldingen må derfor leses i lys av, og legges frem til politisk behandling samtidig med årsregnskapet. Årsmeldingen beskriver utvikling</w:t>
      </w:r>
      <w:r w:rsidRPr="00284309">
        <w:rPr>
          <w:rFonts w:ascii="Times New Roman" w:eastAsia="Calibri" w:hAnsi="Times New Roman" w:cs="Times New Roman"/>
          <w:sz w:val="20"/>
          <w:szCs w:val="20"/>
        </w:rPr>
        <w:t>s</w:t>
      </w:r>
      <w:r w:rsidRPr="00284309">
        <w:rPr>
          <w:rFonts w:ascii="Times New Roman" w:eastAsia="Calibri" w:hAnsi="Times New Roman" w:cs="Times New Roman"/>
          <w:sz w:val="20"/>
          <w:szCs w:val="20"/>
        </w:rPr>
        <w:t xml:space="preserve">trekk og viktige hendelser for Berlevåg kommune gjennom 2014. </w:t>
      </w:r>
    </w:p>
    <w:p w:rsidR="00284309" w:rsidRPr="00284309" w:rsidRDefault="00284309" w:rsidP="00284309">
      <w:pPr>
        <w:spacing w:after="0" w:line="240" w:lineRule="auto"/>
        <w:rPr>
          <w:rFonts w:ascii="Times New Roman" w:eastAsia="Arial Unicode MS" w:hAnsi="Times New Roman" w:cs="Times New Roman"/>
          <w:sz w:val="20"/>
          <w:szCs w:val="20"/>
        </w:rPr>
      </w:pPr>
    </w:p>
    <w:p w:rsidR="00284309" w:rsidRPr="00284309" w:rsidRDefault="00284309" w:rsidP="00284309">
      <w:p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Driftsåret 2014 er lagt bak oss. Årsrapporten gir et bilde av fortsatt stor og hektisk aktivitet i en mangfoldig o</w:t>
      </w:r>
      <w:r w:rsidRPr="00284309">
        <w:rPr>
          <w:rFonts w:ascii="Times New Roman" w:eastAsia="Arial Unicode MS" w:hAnsi="Times New Roman" w:cs="Times New Roman"/>
          <w:sz w:val="20"/>
          <w:szCs w:val="20"/>
        </w:rPr>
        <w:t>r</w:t>
      </w:r>
      <w:r w:rsidRPr="00284309">
        <w:rPr>
          <w:rFonts w:ascii="Times New Roman" w:eastAsia="Arial Unicode MS" w:hAnsi="Times New Roman" w:cs="Times New Roman"/>
          <w:sz w:val="20"/>
          <w:szCs w:val="20"/>
        </w:rPr>
        <w:t>ganisasjon. Hovedutfordringen har vært og vil fortsatt være å utnytte kommunens ressurser på en best mulig måte til beste for innbyggerne.</w:t>
      </w:r>
    </w:p>
    <w:p w:rsidR="00284309" w:rsidRPr="00284309" w:rsidRDefault="00284309" w:rsidP="00284309">
      <w:pPr>
        <w:spacing w:after="0" w:line="240" w:lineRule="auto"/>
        <w:rPr>
          <w:rFonts w:ascii="Times New Roman" w:eastAsia="Arial Unicode MS" w:hAnsi="Times New Roman" w:cs="Times New Roman"/>
          <w:sz w:val="20"/>
          <w:szCs w:val="20"/>
        </w:rPr>
      </w:pPr>
    </w:p>
    <w:p w:rsidR="00284309" w:rsidRPr="00284309" w:rsidRDefault="00284309" w:rsidP="00284309">
      <w:p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Kommunen har i store deler av 2014 vært uten flere sentrale medarbeidere – deri rådmann og leder av driftenh</w:t>
      </w:r>
      <w:r w:rsidRPr="00284309">
        <w:rPr>
          <w:rFonts w:ascii="Times New Roman" w:eastAsia="Arial Unicode MS" w:hAnsi="Times New Roman" w:cs="Times New Roman"/>
          <w:sz w:val="20"/>
          <w:szCs w:val="20"/>
        </w:rPr>
        <w:t>e</w:t>
      </w:r>
      <w:r w:rsidRPr="00284309">
        <w:rPr>
          <w:rFonts w:ascii="Times New Roman" w:eastAsia="Arial Unicode MS" w:hAnsi="Times New Roman" w:cs="Times New Roman"/>
          <w:sz w:val="20"/>
          <w:szCs w:val="20"/>
        </w:rPr>
        <w:t>ten. Dette har nok preget organisasjonen og forringet oppgaveløsning noe - mye har vært ”satt på vent”. Likevel viser årsmeldingen at året har vært preget av godt arbeid på mange fronter. Enhetene leverer i all hovedsak gode tjenester innen de rammer de har til disposisjon. Jeg vil i denne innledningen derfor benytte anledning til å b</w:t>
      </w:r>
      <w:r w:rsidRPr="00284309">
        <w:rPr>
          <w:rFonts w:ascii="Times New Roman" w:eastAsia="Arial Unicode MS" w:hAnsi="Times New Roman" w:cs="Times New Roman"/>
          <w:sz w:val="20"/>
          <w:szCs w:val="20"/>
        </w:rPr>
        <w:t>e</w:t>
      </w:r>
      <w:r w:rsidRPr="00284309">
        <w:rPr>
          <w:rFonts w:ascii="Times New Roman" w:eastAsia="Arial Unicode MS" w:hAnsi="Times New Roman" w:cs="Times New Roman"/>
          <w:sz w:val="20"/>
          <w:szCs w:val="20"/>
        </w:rPr>
        <w:t xml:space="preserve">rømme alle kommunens ansatte for vel utført jobb i 2014. </w:t>
      </w:r>
    </w:p>
    <w:p w:rsidR="00284309" w:rsidRPr="00284309" w:rsidRDefault="00284309" w:rsidP="00284309">
      <w:pPr>
        <w:spacing w:after="0" w:line="240" w:lineRule="auto"/>
        <w:rPr>
          <w:rFonts w:ascii="Times New Roman" w:eastAsia="Arial Unicode MS" w:hAnsi="Times New Roman" w:cs="Times New Roman"/>
          <w:sz w:val="20"/>
          <w:szCs w:val="20"/>
        </w:rPr>
      </w:pPr>
    </w:p>
    <w:p w:rsidR="00284309" w:rsidRPr="00284309" w:rsidRDefault="00284309" w:rsidP="00284309">
      <w:p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Driftsregnskapet for kommunen 2014 viser et regnskapsmessig netto mi</w:t>
      </w:r>
      <w:r w:rsidR="002C1ACD">
        <w:rPr>
          <w:rFonts w:ascii="Times New Roman" w:eastAsia="Arial Unicode MS" w:hAnsi="Times New Roman" w:cs="Times New Roman"/>
          <w:sz w:val="20"/>
          <w:szCs w:val="20"/>
        </w:rPr>
        <w:t>ndreforbruk på i overkant av 6,5</w:t>
      </w:r>
      <w:r w:rsidRPr="00284309">
        <w:rPr>
          <w:rFonts w:ascii="Times New Roman" w:eastAsia="Arial Unicode MS" w:hAnsi="Times New Roman" w:cs="Times New Roman"/>
          <w:sz w:val="20"/>
          <w:szCs w:val="20"/>
        </w:rPr>
        <w:t xml:space="preserve"> mill. kroner. Netto driftsresultat i pro</w:t>
      </w:r>
      <w:r w:rsidR="00DF3E9A">
        <w:rPr>
          <w:rFonts w:ascii="Times New Roman" w:eastAsia="Arial Unicode MS" w:hAnsi="Times New Roman" w:cs="Times New Roman"/>
          <w:sz w:val="20"/>
          <w:szCs w:val="20"/>
        </w:rPr>
        <w:t>sent av driftsinntektene viser 7,36</w:t>
      </w:r>
      <w:r w:rsidRPr="00284309">
        <w:rPr>
          <w:rFonts w:ascii="Times New Roman" w:eastAsia="Arial Unicode MS" w:hAnsi="Times New Roman" w:cs="Times New Roman"/>
          <w:sz w:val="20"/>
          <w:szCs w:val="20"/>
        </w:rPr>
        <w:t> % - hvilket er godt over den anbefalte normen fra TBU (Teknisk beregningsutvalg) på 3.0 % og vesentlig bedre enn for 2013. Dette anser rådmannen å være tilfredsstillende.</w:t>
      </w:r>
    </w:p>
    <w:p w:rsidR="00284309" w:rsidRPr="00284309" w:rsidRDefault="00284309" w:rsidP="00284309">
      <w:pPr>
        <w:spacing w:after="0" w:line="240" w:lineRule="auto"/>
        <w:rPr>
          <w:rFonts w:ascii="Times New Roman" w:eastAsia="Arial Unicode MS" w:hAnsi="Times New Roman" w:cs="Times New Roman"/>
          <w:sz w:val="20"/>
          <w:szCs w:val="20"/>
        </w:rPr>
      </w:pPr>
    </w:p>
    <w:p w:rsidR="00284309" w:rsidRPr="00284309" w:rsidRDefault="00284309" w:rsidP="00284309">
      <w:p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Ved siden av god økonomistyring gjennom politiske vedtak og ansattes innsats og lojalitet, tilskrives resultatet for 2014 også enkelte merinntekter utover det som opprinnelig var budsjettert. Resultatet er et uttrykk for at den økonomiske tilpasningen er på rett vei, men en må samtidig være bevisst på at økonomien er sårbar med få r</w:t>
      </w:r>
      <w:r w:rsidRPr="00284309">
        <w:rPr>
          <w:rFonts w:ascii="Times New Roman" w:eastAsia="Arial Unicode MS" w:hAnsi="Times New Roman" w:cs="Times New Roman"/>
          <w:sz w:val="20"/>
          <w:szCs w:val="20"/>
        </w:rPr>
        <w:t>e</w:t>
      </w:r>
      <w:r w:rsidRPr="00284309">
        <w:rPr>
          <w:rFonts w:ascii="Times New Roman" w:eastAsia="Arial Unicode MS" w:hAnsi="Times New Roman" w:cs="Times New Roman"/>
          <w:sz w:val="20"/>
          <w:szCs w:val="20"/>
        </w:rPr>
        <w:t>server. Vedtatte og planlagte investeringer de nærmeste årene vil medføre betydelig økning i årlige finanskos</w:t>
      </w:r>
      <w:r w:rsidRPr="00284309">
        <w:rPr>
          <w:rFonts w:ascii="Times New Roman" w:eastAsia="Arial Unicode MS" w:hAnsi="Times New Roman" w:cs="Times New Roman"/>
          <w:sz w:val="20"/>
          <w:szCs w:val="20"/>
        </w:rPr>
        <w:t>t</w:t>
      </w:r>
      <w:r w:rsidRPr="00284309">
        <w:rPr>
          <w:rFonts w:ascii="Times New Roman" w:eastAsia="Arial Unicode MS" w:hAnsi="Times New Roman" w:cs="Times New Roman"/>
          <w:sz w:val="20"/>
          <w:szCs w:val="20"/>
        </w:rPr>
        <w:t>nader med dertil forsterket behov for streng økonomistyring.</w:t>
      </w:r>
    </w:p>
    <w:p w:rsidR="00284309" w:rsidRPr="00284309" w:rsidRDefault="00284309" w:rsidP="00284309">
      <w:pPr>
        <w:spacing w:after="0" w:line="240" w:lineRule="auto"/>
        <w:rPr>
          <w:rFonts w:ascii="Times New Roman" w:eastAsia="Arial Unicode MS" w:hAnsi="Times New Roman" w:cs="Times New Roman"/>
          <w:sz w:val="20"/>
          <w:szCs w:val="20"/>
        </w:rPr>
      </w:pPr>
    </w:p>
    <w:p w:rsidR="00284309" w:rsidRPr="00284309" w:rsidRDefault="00284309" w:rsidP="00284309">
      <w:p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Det er viktig med stadig fokus på effektivisering. Rådmann opplever en generell stor endringsvilje, men samtidig er det et faktum at endringer for å gjøre de nødvendige tilpasninger kan skape uønskede situasjoner og utrygghet.</w:t>
      </w:r>
    </w:p>
    <w:p w:rsidR="00284309" w:rsidRPr="00284309" w:rsidRDefault="00284309" w:rsidP="00284309">
      <w:pPr>
        <w:spacing w:after="0" w:line="240" w:lineRule="auto"/>
        <w:rPr>
          <w:rFonts w:ascii="Times New Roman" w:eastAsia="Arial Unicode MS" w:hAnsi="Times New Roman" w:cs="Times New Roman"/>
          <w:i/>
          <w:sz w:val="20"/>
          <w:szCs w:val="20"/>
        </w:rPr>
      </w:pPr>
    </w:p>
    <w:p w:rsidR="00284309" w:rsidRPr="00284309" w:rsidRDefault="00284309" w:rsidP="00284309">
      <w:p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Den administrative organisasjonsmodellen i Berlevåg kommune gir enhetene stor frihet til å finne kreative lø</w:t>
      </w:r>
      <w:r w:rsidRPr="00284309">
        <w:rPr>
          <w:rFonts w:ascii="Times New Roman" w:eastAsia="Arial Unicode MS" w:hAnsi="Times New Roman" w:cs="Times New Roman"/>
          <w:sz w:val="20"/>
          <w:szCs w:val="20"/>
        </w:rPr>
        <w:t>s</w:t>
      </w:r>
      <w:r w:rsidRPr="00284309">
        <w:rPr>
          <w:rFonts w:ascii="Times New Roman" w:eastAsia="Arial Unicode MS" w:hAnsi="Times New Roman" w:cs="Times New Roman"/>
          <w:sz w:val="20"/>
          <w:szCs w:val="20"/>
        </w:rPr>
        <w:t>ninger innenfor gitte rammer. Det er naturlig at organiseringen stadig evalueres. Kommunen har i 2014 vært organisert med 6 enheter i tillegg til rådmannens stab som gjenspeiler tjenesteytingen. Det vil være et naturlig mål at den til enhver tid gjeldende organiseringen bidrar til å gjøre kommunen til en så effektiv og brukerrettet organisasjon som mulig med mest mulig ressurser tilført tjenesteproduksjon og kort vei mellom bruker og b</w:t>
      </w:r>
      <w:r w:rsidRPr="00284309">
        <w:rPr>
          <w:rFonts w:ascii="Times New Roman" w:eastAsia="Arial Unicode MS" w:hAnsi="Times New Roman" w:cs="Times New Roman"/>
          <w:sz w:val="20"/>
          <w:szCs w:val="20"/>
        </w:rPr>
        <w:t>e</w:t>
      </w:r>
      <w:r w:rsidRPr="00284309">
        <w:rPr>
          <w:rFonts w:ascii="Times New Roman" w:eastAsia="Arial Unicode MS" w:hAnsi="Times New Roman" w:cs="Times New Roman"/>
          <w:sz w:val="20"/>
          <w:szCs w:val="20"/>
        </w:rPr>
        <w:t xml:space="preserve">slutningstakere.                                                                                           </w:t>
      </w:r>
    </w:p>
    <w:p w:rsidR="00284309" w:rsidRPr="00284309" w:rsidRDefault="00284309" w:rsidP="00284309">
      <w:pPr>
        <w:spacing w:after="0" w:line="240" w:lineRule="auto"/>
        <w:rPr>
          <w:rFonts w:ascii="Times New Roman" w:eastAsia="Arial Unicode MS" w:hAnsi="Times New Roman" w:cs="Times New Roman"/>
          <w:i/>
          <w:sz w:val="20"/>
          <w:szCs w:val="20"/>
        </w:rPr>
      </w:pPr>
    </w:p>
    <w:p w:rsidR="00284309" w:rsidRPr="00284309" w:rsidRDefault="00284309" w:rsidP="00284309">
      <w:p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Ved vurdering av måloppnåelse legges til grunn overordnet planverk samt prinsippene bak BMS (Balansert målstyring) med vedtatt gjennomgående målekart (k.styret 2008). Målekartet har fire definerte fokusområder:</w:t>
      </w:r>
    </w:p>
    <w:p w:rsidR="00284309" w:rsidRPr="00284309" w:rsidRDefault="00284309" w:rsidP="00284309">
      <w:pPr>
        <w:spacing w:after="0" w:line="240" w:lineRule="auto"/>
        <w:rPr>
          <w:rFonts w:ascii="Times New Roman" w:eastAsia="Arial Unicode MS" w:hAnsi="Times New Roman" w:cs="Times New Roman"/>
          <w:sz w:val="20"/>
          <w:szCs w:val="20"/>
        </w:rPr>
      </w:pPr>
    </w:p>
    <w:p w:rsidR="00284309" w:rsidRPr="00284309" w:rsidRDefault="00284309" w:rsidP="00284309">
      <w:pPr>
        <w:numPr>
          <w:ilvl w:val="0"/>
          <w:numId w:val="8"/>
        </w:num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Lokalsamfunnsutvikling</w:t>
      </w:r>
    </w:p>
    <w:p w:rsidR="00284309" w:rsidRPr="00284309" w:rsidRDefault="00284309" w:rsidP="00284309">
      <w:pPr>
        <w:numPr>
          <w:ilvl w:val="0"/>
          <w:numId w:val="8"/>
        </w:num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Brukere og tjenester</w:t>
      </w:r>
    </w:p>
    <w:p w:rsidR="00284309" w:rsidRPr="00284309" w:rsidRDefault="00284309" w:rsidP="00284309">
      <w:pPr>
        <w:numPr>
          <w:ilvl w:val="0"/>
          <w:numId w:val="8"/>
        </w:num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Organisasjon og medarbeidere</w:t>
      </w:r>
    </w:p>
    <w:p w:rsidR="00284309" w:rsidRPr="00284309" w:rsidRDefault="00284309" w:rsidP="00284309">
      <w:pPr>
        <w:numPr>
          <w:ilvl w:val="0"/>
          <w:numId w:val="8"/>
        </w:num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Økonomi</w:t>
      </w:r>
    </w:p>
    <w:p w:rsidR="00284309" w:rsidRPr="00284309" w:rsidRDefault="00284309" w:rsidP="00284309">
      <w:pPr>
        <w:spacing w:after="0" w:line="240" w:lineRule="auto"/>
        <w:rPr>
          <w:rFonts w:ascii="Times New Roman" w:eastAsia="Arial Unicode MS" w:hAnsi="Times New Roman" w:cs="Times New Roman"/>
          <w:sz w:val="20"/>
          <w:szCs w:val="20"/>
        </w:rPr>
      </w:pPr>
    </w:p>
    <w:p w:rsidR="00284309" w:rsidRPr="00284309" w:rsidRDefault="00284309" w:rsidP="00284309">
      <w:pPr>
        <w:spacing w:after="0" w:line="240" w:lineRule="auto"/>
        <w:rPr>
          <w:rFonts w:ascii="Times New Roman" w:eastAsia="Calibri" w:hAnsi="Times New Roman" w:cs="Times New Roman"/>
          <w:sz w:val="20"/>
          <w:szCs w:val="20"/>
        </w:rPr>
      </w:pPr>
      <w:r w:rsidRPr="00284309">
        <w:rPr>
          <w:rFonts w:ascii="Times New Roman" w:eastAsia="Arial Unicode MS" w:hAnsi="Times New Roman" w:cs="Times New Roman"/>
          <w:sz w:val="20"/>
          <w:szCs w:val="20"/>
        </w:rPr>
        <w:t xml:space="preserve">Som del av enhetene sine bidrag til årsmeldingen, refereres oppnådde resultater innenfor disse fokusområdene. </w:t>
      </w:r>
      <w:r w:rsidRPr="00284309">
        <w:rPr>
          <w:rFonts w:ascii="Times New Roman" w:eastAsia="Calibri" w:hAnsi="Times New Roman" w:cs="Times New Roman"/>
          <w:sz w:val="20"/>
          <w:szCs w:val="20"/>
        </w:rPr>
        <w:t>På bakgrunn av målekartet skal det gjennomføres brukerundersøkelser og/eller medarbeiderundersøkelser. Det ble ikke gjennomført noen slike undersøkelser i 2013. Neste planlagte undersøkelse er i 2015 (medarbeideru</w:t>
      </w:r>
      <w:r w:rsidRPr="00284309">
        <w:rPr>
          <w:rFonts w:ascii="Times New Roman" w:eastAsia="Calibri" w:hAnsi="Times New Roman" w:cs="Times New Roman"/>
          <w:sz w:val="20"/>
          <w:szCs w:val="20"/>
        </w:rPr>
        <w:t>n</w:t>
      </w:r>
      <w:r w:rsidRPr="00284309">
        <w:rPr>
          <w:rFonts w:ascii="Times New Roman" w:eastAsia="Calibri" w:hAnsi="Times New Roman" w:cs="Times New Roman"/>
          <w:sz w:val="20"/>
          <w:szCs w:val="20"/>
        </w:rPr>
        <w:t>dersøkelse).</w:t>
      </w:r>
    </w:p>
    <w:p w:rsidR="00284309" w:rsidRPr="00284309" w:rsidRDefault="00284309" w:rsidP="00284309">
      <w:pPr>
        <w:spacing w:after="0" w:line="240" w:lineRule="auto"/>
        <w:rPr>
          <w:rFonts w:ascii="Times New Roman" w:eastAsia="Calibri" w:hAnsi="Times New Roman" w:cs="Times New Roman"/>
          <w:sz w:val="20"/>
          <w:szCs w:val="20"/>
        </w:rPr>
      </w:pPr>
    </w:p>
    <w:p w:rsidR="00284309" w:rsidRPr="00284309" w:rsidRDefault="00284309" w:rsidP="00284309">
      <w:pPr>
        <w:spacing w:after="0" w:line="240" w:lineRule="auto"/>
        <w:rPr>
          <w:rFonts w:ascii="Times New Roman" w:eastAsia="Calibri" w:hAnsi="Times New Roman" w:cs="Times New Roman"/>
          <w:sz w:val="20"/>
          <w:szCs w:val="20"/>
        </w:rPr>
      </w:pPr>
      <w:r w:rsidRPr="00284309">
        <w:rPr>
          <w:rFonts w:ascii="Times New Roman" w:eastAsia="Calibri" w:hAnsi="Times New Roman" w:cs="Times New Roman"/>
          <w:sz w:val="20"/>
          <w:szCs w:val="20"/>
        </w:rPr>
        <w:t>Berlevåg kommune er inne i en god utvikling på mange fronter – selv om det selvsagt også er ”skjær i sjøen”. Det skjer mye i Berlevåg – aktivitet avler ofte ytterligere aktivitet. Den pågående byggingen av den nye skolen et stort løft. Likeså vil gjelde for nytt basseng samt nytt kaianlegg som er under prosjektering. Kystverket sitt o</w:t>
      </w:r>
      <w:r w:rsidRPr="00284309">
        <w:rPr>
          <w:rFonts w:ascii="Times New Roman" w:eastAsia="Calibri" w:hAnsi="Times New Roman" w:cs="Times New Roman"/>
          <w:sz w:val="20"/>
          <w:szCs w:val="20"/>
        </w:rPr>
        <w:t>m</w:t>
      </w:r>
      <w:r w:rsidRPr="00284309">
        <w:rPr>
          <w:rFonts w:ascii="Times New Roman" w:eastAsia="Calibri" w:hAnsi="Times New Roman" w:cs="Times New Roman"/>
          <w:sz w:val="20"/>
          <w:szCs w:val="20"/>
        </w:rPr>
        <w:t>fattende prosjekt i havna er viktig og kanskje sågar avgjørende for å sikre videre utvikling av vår viktigste næring – fiskeri. Etablering og idriftsetting av vindmølleparken må selvsagt også tas med som eksempel på den positive utviklingen.</w:t>
      </w:r>
    </w:p>
    <w:p w:rsidR="00284309" w:rsidRPr="00284309" w:rsidRDefault="00284309" w:rsidP="00284309">
      <w:pPr>
        <w:spacing w:after="0" w:line="240" w:lineRule="auto"/>
        <w:rPr>
          <w:rFonts w:ascii="Times New Roman" w:eastAsia="Calibri" w:hAnsi="Times New Roman" w:cs="Times New Roman"/>
          <w:sz w:val="20"/>
          <w:szCs w:val="20"/>
        </w:rPr>
      </w:pPr>
    </w:p>
    <w:p w:rsidR="00284309" w:rsidRPr="00284309" w:rsidRDefault="00284309" w:rsidP="00284309">
      <w:pPr>
        <w:spacing w:after="0" w:line="240" w:lineRule="auto"/>
        <w:rPr>
          <w:rFonts w:ascii="Times New Roman" w:eastAsia="Calibri" w:hAnsi="Times New Roman" w:cs="Times New Roman"/>
          <w:sz w:val="20"/>
          <w:szCs w:val="20"/>
        </w:rPr>
      </w:pPr>
      <w:r w:rsidRPr="00284309">
        <w:rPr>
          <w:rFonts w:ascii="Times New Roman" w:eastAsia="Calibri" w:hAnsi="Times New Roman" w:cs="Times New Roman"/>
          <w:sz w:val="20"/>
          <w:szCs w:val="20"/>
        </w:rPr>
        <w:lastRenderedPageBreak/>
        <w:t xml:space="preserve">Berlevåg ble beste kommune i Finnmark og nr 17 totalt i landet i det såkalte Næring NM i regi av NHO for 2014. Dette tyder på at vi er ”i siget” og gjør mye riktig. Men det er viktig at vi nå ser fremover og ikke ”hviler på laubærne”. </w:t>
      </w:r>
    </w:p>
    <w:p w:rsidR="00284309" w:rsidRPr="00284309" w:rsidRDefault="00284309" w:rsidP="00284309">
      <w:pPr>
        <w:spacing w:after="0" w:line="240" w:lineRule="auto"/>
        <w:rPr>
          <w:rFonts w:ascii="Times New Roman" w:eastAsia="Calibri" w:hAnsi="Times New Roman" w:cs="Times New Roman"/>
          <w:sz w:val="20"/>
          <w:szCs w:val="20"/>
        </w:rPr>
      </w:pPr>
    </w:p>
    <w:p w:rsidR="00284309" w:rsidRPr="00284309" w:rsidRDefault="00284309" w:rsidP="00284309">
      <w:pPr>
        <w:spacing w:after="0" w:line="240" w:lineRule="auto"/>
        <w:rPr>
          <w:rFonts w:ascii="Times New Roman" w:eastAsia="Calibri" w:hAnsi="Times New Roman" w:cs="Times New Roman"/>
          <w:sz w:val="20"/>
          <w:szCs w:val="20"/>
        </w:rPr>
      </w:pPr>
      <w:r w:rsidRPr="00284309">
        <w:rPr>
          <w:rFonts w:ascii="Times New Roman" w:eastAsia="Calibri" w:hAnsi="Times New Roman" w:cs="Times New Roman"/>
          <w:sz w:val="20"/>
          <w:szCs w:val="20"/>
        </w:rPr>
        <w:t>Kommunen har vært uten planfaglig kompetanse i en lengre tid nå. Likeså gjelder byggesaks-kompetanse. Dette er begge fagområder som er av stor betydning for den fremtidige utviklingen av Berlevåg.</w:t>
      </w:r>
    </w:p>
    <w:p w:rsidR="00284309" w:rsidRDefault="00284309" w:rsidP="00284309">
      <w:pPr>
        <w:spacing w:after="0" w:line="240" w:lineRule="auto"/>
        <w:rPr>
          <w:rFonts w:ascii="Times New Roman" w:hAnsi="Times New Roman" w:cs="Times New Roman"/>
          <w:sz w:val="20"/>
          <w:szCs w:val="20"/>
        </w:rPr>
      </w:pPr>
    </w:p>
    <w:p w:rsidR="00284309" w:rsidRDefault="00284309" w:rsidP="00284309">
      <w:pPr>
        <w:pStyle w:val="Default"/>
        <w:rPr>
          <w:sz w:val="20"/>
          <w:szCs w:val="20"/>
        </w:rPr>
      </w:pPr>
    </w:p>
    <w:p w:rsidR="00284309" w:rsidRDefault="00284309" w:rsidP="00284309">
      <w:pPr>
        <w:pStyle w:val="Overskrift1"/>
      </w:pPr>
      <w:bookmarkStart w:id="1" w:name="_Toc416438992"/>
      <w:r>
        <w:t>2. Visjon og målsettinger</w:t>
      </w:r>
      <w:bookmarkEnd w:id="1"/>
    </w:p>
    <w:p w:rsidR="00284309" w:rsidRDefault="00284309" w:rsidP="00284309">
      <w:pPr>
        <w:spacing w:after="0" w:line="240" w:lineRule="auto"/>
        <w:rPr>
          <w:rFonts w:ascii="Times New Roman" w:hAnsi="Times New Roman" w:cs="Times New Roman"/>
          <w:sz w:val="20"/>
          <w:szCs w:val="20"/>
        </w:rPr>
      </w:pPr>
    </w:p>
    <w:p w:rsidR="00284309" w:rsidRPr="003135D5" w:rsidRDefault="00284309" w:rsidP="00284309">
      <w:pPr>
        <w:spacing w:after="0" w:line="240" w:lineRule="auto"/>
        <w:rPr>
          <w:rFonts w:ascii="Times New Roman" w:hAnsi="Times New Roman"/>
          <w:sz w:val="20"/>
          <w:szCs w:val="20"/>
        </w:rPr>
      </w:pPr>
      <w:r w:rsidRPr="003135D5">
        <w:rPr>
          <w:rFonts w:ascii="Times New Roman" w:hAnsi="Times New Roman"/>
          <w:sz w:val="20"/>
          <w:szCs w:val="20"/>
        </w:rPr>
        <w:t>I løpet av 2008 etablerte Berlevåg kommune en visjon for kommunen, og et målkart med definerte målsettinger innenfor lokalsamfunnsutvikling, brukere og tjenester, organisasjon og medarbeidere, og økonomi. Målkartet har vært en meget viktig del av budsjettprosessen og gjennomføring av året 201</w:t>
      </w:r>
      <w:r>
        <w:rPr>
          <w:rFonts w:ascii="Times New Roman" w:hAnsi="Times New Roman"/>
          <w:sz w:val="20"/>
          <w:szCs w:val="20"/>
        </w:rPr>
        <w:t>1</w:t>
      </w:r>
      <w:r w:rsidRPr="003135D5">
        <w:rPr>
          <w:rFonts w:ascii="Times New Roman" w:hAnsi="Times New Roman"/>
          <w:sz w:val="20"/>
          <w:szCs w:val="20"/>
        </w:rPr>
        <w:t xml:space="preserve">. </w:t>
      </w:r>
    </w:p>
    <w:p w:rsidR="00284309" w:rsidRPr="003135D5" w:rsidRDefault="00284309" w:rsidP="00284309">
      <w:pPr>
        <w:spacing w:after="0" w:line="240" w:lineRule="auto"/>
        <w:rPr>
          <w:rFonts w:ascii="Times New Roman" w:hAnsi="Times New Roman"/>
          <w:sz w:val="20"/>
          <w:szCs w:val="20"/>
        </w:rPr>
      </w:pPr>
      <w:r w:rsidRPr="003135D5">
        <w:rPr>
          <w:rFonts w:ascii="Times New Roman" w:hAnsi="Times New Roman"/>
          <w:sz w:val="20"/>
          <w:szCs w:val="20"/>
        </w:rPr>
        <w:t>Visjonen for Berlevåg kommune er uttrykt gjennom den enkelthendelsen som aller mest har plassert Berlevåg på kartet. Berlevåg kommunes visjon er derfor ”Heftig &amp; Begeistret”.</w:t>
      </w:r>
    </w:p>
    <w:p w:rsidR="00284309" w:rsidRPr="003135D5" w:rsidRDefault="00284309" w:rsidP="00284309">
      <w:pPr>
        <w:spacing w:after="0" w:line="240" w:lineRule="auto"/>
        <w:rPr>
          <w:rFonts w:ascii="Times New Roman" w:hAnsi="Times New Roman"/>
          <w:sz w:val="20"/>
          <w:szCs w:val="20"/>
        </w:rPr>
      </w:pPr>
    </w:p>
    <w:p w:rsidR="00284309" w:rsidRDefault="00284309" w:rsidP="00284309">
      <w:pPr>
        <w:spacing w:after="0" w:line="240" w:lineRule="auto"/>
        <w:rPr>
          <w:rFonts w:ascii="Times New Roman" w:hAnsi="Times New Roman"/>
          <w:sz w:val="20"/>
          <w:szCs w:val="20"/>
        </w:rPr>
      </w:pPr>
      <w:r w:rsidRPr="003135D5">
        <w:rPr>
          <w:rFonts w:ascii="Times New Roman" w:hAnsi="Times New Roman"/>
          <w:sz w:val="20"/>
          <w:szCs w:val="20"/>
        </w:rPr>
        <w:t>Målsettingene som ble formulert på målkartet var:</w:t>
      </w:r>
    </w:p>
    <w:p w:rsidR="00284309" w:rsidRPr="003135D5" w:rsidRDefault="00284309" w:rsidP="00284309">
      <w:pPr>
        <w:spacing w:after="0" w:line="240" w:lineRule="auto"/>
        <w:rPr>
          <w:rFonts w:ascii="Times New Roman" w:hAnsi="Times New Roman"/>
          <w:sz w:val="20"/>
          <w:szCs w:val="20"/>
        </w:rPr>
      </w:pPr>
    </w:p>
    <w:p w:rsidR="00284309" w:rsidRPr="004517AD" w:rsidRDefault="00284309" w:rsidP="00284309">
      <w:pPr>
        <w:pStyle w:val="Overskrift2"/>
      </w:pPr>
      <w:bookmarkStart w:id="2" w:name="_Toc226864716"/>
      <w:bookmarkStart w:id="3" w:name="_Toc220916080"/>
      <w:bookmarkStart w:id="4" w:name="_Toc263145037"/>
      <w:bookmarkStart w:id="5" w:name="_Toc292723704"/>
      <w:bookmarkStart w:id="6" w:name="_Toc320605107"/>
      <w:bookmarkStart w:id="7" w:name="_Toc416438993"/>
      <w:r>
        <w:t xml:space="preserve">2.1 </w:t>
      </w:r>
      <w:r w:rsidRPr="004517AD">
        <w:t>Lokalsamfunnsutvikling</w:t>
      </w:r>
      <w:bookmarkEnd w:id="2"/>
      <w:bookmarkEnd w:id="3"/>
      <w:bookmarkEnd w:id="4"/>
      <w:bookmarkEnd w:id="5"/>
      <w:bookmarkEnd w:id="6"/>
      <w:bookmarkEnd w:id="7"/>
    </w:p>
    <w:p w:rsidR="00284309" w:rsidRPr="003135D5" w:rsidRDefault="00284309" w:rsidP="00284309">
      <w:pPr>
        <w:spacing w:after="0" w:line="240" w:lineRule="auto"/>
        <w:jc w:val="both"/>
        <w:rPr>
          <w:rFonts w:ascii="Times New Roman" w:hAnsi="Times New Roman"/>
          <w:sz w:val="20"/>
          <w:szCs w:val="20"/>
        </w:rPr>
      </w:pPr>
      <w:r w:rsidRPr="003135D5">
        <w:rPr>
          <w:rFonts w:ascii="Times New Roman" w:hAnsi="Times New Roman"/>
          <w:sz w:val="20"/>
          <w:szCs w:val="20"/>
        </w:rPr>
        <w:t>Berlevåg kommune har et særlig ansvar for at lokalsamfunnene Berlevåg og Kongsfjord utvikler seg på en pos</w:t>
      </w:r>
      <w:r w:rsidRPr="003135D5">
        <w:rPr>
          <w:rFonts w:ascii="Times New Roman" w:hAnsi="Times New Roman"/>
          <w:sz w:val="20"/>
          <w:szCs w:val="20"/>
        </w:rPr>
        <w:t>i</w:t>
      </w:r>
      <w:r w:rsidRPr="003135D5">
        <w:rPr>
          <w:rFonts w:ascii="Times New Roman" w:hAnsi="Times New Roman"/>
          <w:sz w:val="20"/>
          <w:szCs w:val="20"/>
        </w:rPr>
        <w:t>tiv måte. Det legges opp til et sett med virkemidler som kommunen skal benytte i arbeidet. Samtidig er det viktig at stat og fylkeskommuner bidrar positivt til den lokale innsatsen gjennom sin økonomiske politikk og rammeb</w:t>
      </w:r>
      <w:r w:rsidRPr="003135D5">
        <w:rPr>
          <w:rFonts w:ascii="Times New Roman" w:hAnsi="Times New Roman"/>
          <w:sz w:val="20"/>
          <w:szCs w:val="20"/>
        </w:rPr>
        <w:t>e</w:t>
      </w:r>
      <w:r w:rsidRPr="003135D5">
        <w:rPr>
          <w:rFonts w:ascii="Times New Roman" w:hAnsi="Times New Roman"/>
          <w:sz w:val="20"/>
          <w:szCs w:val="20"/>
        </w:rPr>
        <w:t>tingelser for øvrig. Det er heller ikke mulig å få til en god lokalsamfunnsutvikling uten at kommunens næringsliv viser vilje og evne til å utvikle seg. Et godt lokalsamfunn er et samfunn der alle ønsker utvikling.</w:t>
      </w:r>
    </w:p>
    <w:p w:rsidR="00284309" w:rsidRPr="003135D5" w:rsidRDefault="00284309" w:rsidP="00284309">
      <w:pPr>
        <w:spacing w:after="0" w:line="240" w:lineRule="auto"/>
        <w:jc w:val="both"/>
        <w:rPr>
          <w:rFonts w:ascii="Times New Roman" w:hAnsi="Times New Roman"/>
          <w:sz w:val="20"/>
          <w:szCs w:val="20"/>
        </w:rPr>
      </w:pPr>
    </w:p>
    <w:p w:rsidR="00284309" w:rsidRPr="003135D5" w:rsidRDefault="00284309" w:rsidP="00284309">
      <w:pPr>
        <w:spacing w:after="0" w:line="240" w:lineRule="auto"/>
        <w:ind w:firstLine="360"/>
        <w:jc w:val="both"/>
        <w:rPr>
          <w:rFonts w:ascii="Times New Roman" w:hAnsi="Times New Roman"/>
          <w:b/>
          <w:sz w:val="20"/>
          <w:szCs w:val="20"/>
        </w:rPr>
      </w:pPr>
      <w:r w:rsidRPr="003135D5">
        <w:rPr>
          <w:rFonts w:ascii="Times New Roman" w:hAnsi="Times New Roman"/>
          <w:b/>
          <w:sz w:val="20"/>
          <w:szCs w:val="20"/>
        </w:rPr>
        <w:t>Mål: En attraktiv kommune for innbyggere og besøkende</w:t>
      </w:r>
    </w:p>
    <w:p w:rsidR="00284309" w:rsidRPr="003135D5" w:rsidRDefault="00284309" w:rsidP="00284309">
      <w:pPr>
        <w:spacing w:after="0" w:line="240" w:lineRule="auto"/>
        <w:jc w:val="both"/>
        <w:rPr>
          <w:rFonts w:ascii="Times New Roman" w:hAnsi="Times New Roman"/>
          <w:sz w:val="20"/>
          <w:szCs w:val="20"/>
        </w:rPr>
      </w:pPr>
      <w:r w:rsidRPr="003135D5">
        <w:rPr>
          <w:rFonts w:ascii="Times New Roman" w:hAnsi="Times New Roman"/>
          <w:sz w:val="20"/>
          <w:szCs w:val="20"/>
        </w:rPr>
        <w:t>En positiv utvikling for kommunen er avgjørende for at offentlig og privat tjenesteyting og produksjon ikke skal forvitres ytterligere. Et samfunn som ikke oppfattes som attraktiv av de som bor, besøker eller ønsker å flytte til samfunnet, vil ikke ha muligheter til å utvikle seg.</w:t>
      </w:r>
    </w:p>
    <w:p w:rsidR="00284309" w:rsidRPr="003135D5" w:rsidRDefault="00284309" w:rsidP="00284309">
      <w:pPr>
        <w:spacing w:after="0" w:line="240" w:lineRule="auto"/>
        <w:jc w:val="both"/>
        <w:rPr>
          <w:rFonts w:ascii="Times New Roman" w:hAnsi="Times New Roman"/>
          <w:sz w:val="20"/>
          <w:szCs w:val="20"/>
        </w:rPr>
      </w:pPr>
      <w:r w:rsidRPr="003135D5">
        <w:rPr>
          <w:rFonts w:ascii="Times New Roman" w:hAnsi="Times New Roman"/>
          <w:sz w:val="20"/>
          <w:szCs w:val="20"/>
        </w:rPr>
        <w:t>Følgende suksessfaktorer er nødvendige for å nå målsettingen:</w:t>
      </w:r>
    </w:p>
    <w:p w:rsidR="00284309" w:rsidRPr="003135D5" w:rsidRDefault="00284309" w:rsidP="00284309">
      <w:pPr>
        <w:spacing w:after="0" w:line="240" w:lineRule="auto"/>
        <w:jc w:val="both"/>
        <w:rPr>
          <w:rFonts w:ascii="Times New Roman" w:hAnsi="Times New Roman"/>
          <w:sz w:val="20"/>
          <w:szCs w:val="20"/>
        </w:rPr>
      </w:pPr>
    </w:p>
    <w:p w:rsidR="00284309" w:rsidRPr="003135D5" w:rsidRDefault="00284309" w:rsidP="00284309">
      <w:pPr>
        <w:pStyle w:val="Ingenmellomrom"/>
        <w:numPr>
          <w:ilvl w:val="0"/>
          <w:numId w:val="1"/>
        </w:numPr>
        <w:ind w:left="708"/>
        <w:jc w:val="both"/>
        <w:rPr>
          <w:rFonts w:ascii="Times New Roman" w:hAnsi="Times New Roman"/>
          <w:sz w:val="20"/>
          <w:szCs w:val="20"/>
        </w:rPr>
      </w:pPr>
      <w:r w:rsidRPr="003135D5">
        <w:rPr>
          <w:rFonts w:ascii="Times New Roman" w:hAnsi="Times New Roman"/>
          <w:sz w:val="20"/>
          <w:szCs w:val="20"/>
        </w:rPr>
        <w:t>Positiv befolkningsutvikling</w:t>
      </w:r>
    </w:p>
    <w:p w:rsidR="00284309" w:rsidRPr="003135D5" w:rsidRDefault="00284309" w:rsidP="00284309">
      <w:pPr>
        <w:pStyle w:val="Ingenmellomrom"/>
        <w:numPr>
          <w:ilvl w:val="0"/>
          <w:numId w:val="1"/>
        </w:numPr>
        <w:ind w:left="708"/>
        <w:jc w:val="both"/>
        <w:rPr>
          <w:rFonts w:ascii="Times New Roman" w:hAnsi="Times New Roman"/>
          <w:sz w:val="20"/>
          <w:szCs w:val="20"/>
        </w:rPr>
      </w:pPr>
      <w:r w:rsidRPr="003135D5">
        <w:rPr>
          <w:rFonts w:ascii="Times New Roman" w:hAnsi="Times New Roman"/>
          <w:sz w:val="20"/>
          <w:szCs w:val="20"/>
        </w:rPr>
        <w:t>Gode oppvekst- og levevilkår</w:t>
      </w:r>
    </w:p>
    <w:p w:rsidR="00284309" w:rsidRPr="003135D5" w:rsidRDefault="00284309" w:rsidP="00284309">
      <w:pPr>
        <w:pStyle w:val="Ingenmellomrom"/>
        <w:numPr>
          <w:ilvl w:val="0"/>
          <w:numId w:val="1"/>
        </w:numPr>
        <w:ind w:left="708"/>
        <w:jc w:val="both"/>
        <w:rPr>
          <w:rFonts w:ascii="Times New Roman" w:hAnsi="Times New Roman"/>
          <w:sz w:val="20"/>
          <w:szCs w:val="20"/>
        </w:rPr>
      </w:pPr>
      <w:r w:rsidRPr="003135D5">
        <w:rPr>
          <w:rFonts w:ascii="Times New Roman" w:hAnsi="Times New Roman"/>
          <w:sz w:val="20"/>
          <w:szCs w:val="20"/>
        </w:rPr>
        <w:t>Et attraktivt sentrum</w:t>
      </w:r>
    </w:p>
    <w:p w:rsidR="00284309" w:rsidRPr="003135D5" w:rsidRDefault="00284309" w:rsidP="00284309">
      <w:pPr>
        <w:pStyle w:val="Ingenmellomrom"/>
        <w:numPr>
          <w:ilvl w:val="0"/>
          <w:numId w:val="1"/>
        </w:numPr>
        <w:ind w:left="708"/>
        <w:jc w:val="both"/>
        <w:rPr>
          <w:rFonts w:ascii="Times New Roman" w:hAnsi="Times New Roman"/>
          <w:sz w:val="20"/>
          <w:szCs w:val="20"/>
        </w:rPr>
      </w:pPr>
      <w:r w:rsidRPr="003135D5">
        <w:rPr>
          <w:rFonts w:ascii="Times New Roman" w:hAnsi="Times New Roman"/>
          <w:sz w:val="20"/>
          <w:szCs w:val="20"/>
        </w:rPr>
        <w:t>Et mangfoldig kulturliv</w:t>
      </w:r>
    </w:p>
    <w:p w:rsidR="00284309" w:rsidRPr="003135D5" w:rsidRDefault="00284309" w:rsidP="00284309">
      <w:pPr>
        <w:pStyle w:val="Ingenmellomrom"/>
        <w:jc w:val="both"/>
        <w:rPr>
          <w:rFonts w:ascii="Times New Roman" w:hAnsi="Times New Roman"/>
          <w:sz w:val="20"/>
          <w:szCs w:val="20"/>
        </w:rPr>
      </w:pPr>
    </w:p>
    <w:p w:rsidR="00284309" w:rsidRPr="003135D5" w:rsidRDefault="00284309" w:rsidP="00284309">
      <w:pPr>
        <w:pStyle w:val="Ingenmellomrom"/>
        <w:jc w:val="both"/>
        <w:rPr>
          <w:rFonts w:ascii="Times New Roman" w:hAnsi="Times New Roman"/>
          <w:b/>
          <w:sz w:val="20"/>
          <w:szCs w:val="20"/>
        </w:rPr>
      </w:pPr>
      <w:r w:rsidRPr="003135D5">
        <w:rPr>
          <w:rFonts w:ascii="Times New Roman" w:hAnsi="Times New Roman"/>
          <w:b/>
          <w:sz w:val="20"/>
          <w:szCs w:val="20"/>
        </w:rPr>
        <w:t>Måloppnåelse:</w:t>
      </w:r>
    </w:p>
    <w:p w:rsidR="00284309" w:rsidRPr="003135D5" w:rsidRDefault="00284309" w:rsidP="00284309">
      <w:pPr>
        <w:pStyle w:val="Ingenmellomrom"/>
        <w:jc w:val="both"/>
        <w:rPr>
          <w:rFonts w:ascii="Times New Roman" w:hAnsi="Times New Roman"/>
          <w:sz w:val="20"/>
          <w:szCs w:val="20"/>
        </w:rPr>
      </w:pPr>
      <w:r w:rsidRPr="003135D5">
        <w:rPr>
          <w:rFonts w:ascii="Times New Roman" w:hAnsi="Times New Roman"/>
          <w:sz w:val="20"/>
          <w:szCs w:val="20"/>
        </w:rPr>
        <w:t>Det er ikke budsjettert med eller gjort tiltak i 201</w:t>
      </w:r>
      <w:r w:rsidR="00EA7FF5">
        <w:rPr>
          <w:rFonts w:ascii="Times New Roman" w:hAnsi="Times New Roman"/>
          <w:sz w:val="20"/>
          <w:szCs w:val="20"/>
        </w:rPr>
        <w:t>4</w:t>
      </w:r>
      <w:r w:rsidRPr="003135D5">
        <w:rPr>
          <w:rFonts w:ascii="Times New Roman" w:hAnsi="Times New Roman"/>
          <w:sz w:val="20"/>
          <w:szCs w:val="20"/>
        </w:rPr>
        <w:t xml:space="preserve"> som gjør at man kan si at oppvekst- og levevilkårene er blitt bedre, eller at sentrum er blitt mer attraktiv.</w:t>
      </w:r>
    </w:p>
    <w:p w:rsidR="00284309" w:rsidRPr="003135D5" w:rsidRDefault="00284309" w:rsidP="00284309">
      <w:pPr>
        <w:pStyle w:val="Ingenmellomrom"/>
        <w:jc w:val="both"/>
        <w:rPr>
          <w:rFonts w:ascii="Times New Roman" w:hAnsi="Times New Roman"/>
          <w:sz w:val="20"/>
          <w:szCs w:val="20"/>
        </w:rPr>
      </w:pPr>
    </w:p>
    <w:p w:rsidR="00284309" w:rsidRDefault="00284309" w:rsidP="00284309">
      <w:pPr>
        <w:pStyle w:val="Ingenmellomrom"/>
        <w:jc w:val="both"/>
        <w:rPr>
          <w:rFonts w:ascii="Times New Roman" w:hAnsi="Times New Roman"/>
          <w:sz w:val="20"/>
          <w:szCs w:val="20"/>
        </w:rPr>
      </w:pPr>
      <w:r w:rsidRPr="003135D5">
        <w:rPr>
          <w:rFonts w:ascii="Times New Roman" w:hAnsi="Times New Roman"/>
          <w:sz w:val="20"/>
          <w:szCs w:val="20"/>
        </w:rPr>
        <w:t>Det er heller ikke iverksatt spesielle tiltak som bidrar til et mer mangfoldig kulturliv</w:t>
      </w:r>
      <w:r>
        <w:rPr>
          <w:rFonts w:ascii="Times New Roman" w:hAnsi="Times New Roman"/>
          <w:sz w:val="20"/>
          <w:szCs w:val="20"/>
        </w:rPr>
        <w:t>.</w:t>
      </w:r>
      <w:r w:rsidRPr="003135D5">
        <w:rPr>
          <w:rFonts w:ascii="Times New Roman" w:hAnsi="Times New Roman"/>
          <w:sz w:val="20"/>
          <w:szCs w:val="20"/>
        </w:rPr>
        <w:t xml:space="preserve"> </w:t>
      </w:r>
    </w:p>
    <w:p w:rsidR="00284309" w:rsidRPr="003135D5" w:rsidRDefault="00284309" w:rsidP="00284309">
      <w:pPr>
        <w:pStyle w:val="Ingenmellomrom"/>
        <w:jc w:val="both"/>
        <w:rPr>
          <w:rFonts w:ascii="Times New Roman" w:hAnsi="Times New Roman"/>
          <w:sz w:val="20"/>
          <w:szCs w:val="20"/>
        </w:rPr>
      </w:pPr>
    </w:p>
    <w:p w:rsidR="00284309" w:rsidRDefault="00284309" w:rsidP="00284309">
      <w:pPr>
        <w:spacing w:after="0" w:line="240" w:lineRule="auto"/>
        <w:ind w:firstLine="360"/>
        <w:jc w:val="both"/>
        <w:rPr>
          <w:rFonts w:ascii="Times New Roman" w:hAnsi="Times New Roman"/>
          <w:b/>
          <w:sz w:val="20"/>
          <w:szCs w:val="20"/>
        </w:rPr>
      </w:pPr>
      <w:r w:rsidRPr="003135D5">
        <w:rPr>
          <w:rFonts w:ascii="Times New Roman" w:hAnsi="Times New Roman"/>
          <w:b/>
          <w:sz w:val="20"/>
          <w:szCs w:val="20"/>
        </w:rPr>
        <w:t>Mål: Et variert næringsliv</w:t>
      </w:r>
    </w:p>
    <w:p w:rsidR="00284309" w:rsidRPr="003135D5" w:rsidRDefault="00284309" w:rsidP="00284309">
      <w:pPr>
        <w:spacing w:after="0" w:line="240" w:lineRule="auto"/>
        <w:ind w:firstLine="360"/>
        <w:jc w:val="both"/>
        <w:rPr>
          <w:rFonts w:ascii="Times New Roman" w:hAnsi="Times New Roman"/>
          <w:b/>
          <w:sz w:val="20"/>
          <w:szCs w:val="20"/>
        </w:rPr>
      </w:pPr>
    </w:p>
    <w:p w:rsidR="00284309" w:rsidRPr="003135D5" w:rsidRDefault="00284309" w:rsidP="00284309">
      <w:pPr>
        <w:spacing w:after="0" w:line="240" w:lineRule="auto"/>
        <w:jc w:val="both"/>
        <w:rPr>
          <w:rFonts w:ascii="Times New Roman" w:hAnsi="Times New Roman"/>
          <w:sz w:val="20"/>
          <w:szCs w:val="20"/>
        </w:rPr>
      </w:pPr>
      <w:r w:rsidRPr="003135D5">
        <w:rPr>
          <w:rFonts w:ascii="Times New Roman" w:hAnsi="Times New Roman"/>
          <w:sz w:val="20"/>
          <w:szCs w:val="20"/>
        </w:rPr>
        <w:t>Et variert næringsliv er et næringsliv med mange forskjellige jobbmuligheter på forskjellige kompetansenivåer. Et variert næringsliv vil oppfattes som attraktivt, og kan være med på å skape flere etableringer.</w:t>
      </w:r>
    </w:p>
    <w:p w:rsidR="00284309" w:rsidRPr="003135D5" w:rsidRDefault="00284309" w:rsidP="00284309">
      <w:pPr>
        <w:spacing w:after="0" w:line="240" w:lineRule="auto"/>
        <w:jc w:val="both"/>
        <w:rPr>
          <w:rFonts w:ascii="Times New Roman" w:hAnsi="Times New Roman"/>
          <w:sz w:val="20"/>
          <w:szCs w:val="20"/>
        </w:rPr>
      </w:pPr>
    </w:p>
    <w:p w:rsidR="00284309" w:rsidRPr="003135D5" w:rsidRDefault="00284309" w:rsidP="00284309">
      <w:pPr>
        <w:spacing w:after="0" w:line="240" w:lineRule="auto"/>
        <w:jc w:val="both"/>
        <w:rPr>
          <w:rFonts w:ascii="Times New Roman" w:hAnsi="Times New Roman"/>
          <w:sz w:val="20"/>
          <w:szCs w:val="20"/>
        </w:rPr>
      </w:pPr>
      <w:r w:rsidRPr="003135D5">
        <w:rPr>
          <w:rFonts w:ascii="Times New Roman" w:hAnsi="Times New Roman"/>
          <w:sz w:val="20"/>
          <w:szCs w:val="20"/>
        </w:rPr>
        <w:t>Følgende suksessfaktorer er nødvendige for å nå målsettingen:</w:t>
      </w:r>
    </w:p>
    <w:p w:rsidR="00284309" w:rsidRPr="003135D5" w:rsidRDefault="00284309" w:rsidP="00284309">
      <w:pPr>
        <w:pStyle w:val="Ingenmellomrom"/>
        <w:numPr>
          <w:ilvl w:val="0"/>
          <w:numId w:val="2"/>
        </w:numPr>
        <w:ind w:left="708"/>
        <w:jc w:val="both"/>
        <w:rPr>
          <w:rFonts w:ascii="Times New Roman" w:hAnsi="Times New Roman"/>
          <w:sz w:val="20"/>
          <w:szCs w:val="20"/>
        </w:rPr>
      </w:pPr>
      <w:r w:rsidRPr="003135D5">
        <w:rPr>
          <w:rFonts w:ascii="Times New Roman" w:hAnsi="Times New Roman"/>
          <w:sz w:val="20"/>
          <w:szCs w:val="20"/>
        </w:rPr>
        <w:t>Bedriftsutvikling og nyetablering</w:t>
      </w:r>
    </w:p>
    <w:p w:rsidR="00284309" w:rsidRDefault="00284309" w:rsidP="00284309">
      <w:pPr>
        <w:pStyle w:val="Ingenmellomrom"/>
        <w:numPr>
          <w:ilvl w:val="0"/>
          <w:numId w:val="2"/>
        </w:numPr>
        <w:ind w:left="708"/>
        <w:jc w:val="both"/>
        <w:rPr>
          <w:rFonts w:ascii="Times New Roman" w:hAnsi="Times New Roman"/>
          <w:sz w:val="20"/>
          <w:szCs w:val="20"/>
        </w:rPr>
      </w:pPr>
      <w:r w:rsidRPr="003135D5">
        <w:rPr>
          <w:rFonts w:ascii="Times New Roman" w:hAnsi="Times New Roman"/>
          <w:sz w:val="20"/>
          <w:szCs w:val="20"/>
        </w:rPr>
        <w:t>Stipendordning</w:t>
      </w:r>
    </w:p>
    <w:p w:rsidR="00284309" w:rsidRPr="003135D5" w:rsidRDefault="00284309" w:rsidP="00284309">
      <w:pPr>
        <w:pStyle w:val="Ingenmellomrom"/>
        <w:jc w:val="both"/>
        <w:rPr>
          <w:rFonts w:ascii="Times New Roman" w:hAnsi="Times New Roman"/>
          <w:sz w:val="20"/>
          <w:szCs w:val="20"/>
        </w:rPr>
      </w:pPr>
    </w:p>
    <w:p w:rsidR="00284309" w:rsidRPr="003135D5" w:rsidRDefault="00284309" w:rsidP="00284309">
      <w:pPr>
        <w:pStyle w:val="Ingenmellomrom"/>
        <w:jc w:val="both"/>
        <w:rPr>
          <w:rFonts w:ascii="Times New Roman" w:hAnsi="Times New Roman"/>
          <w:b/>
          <w:sz w:val="20"/>
          <w:szCs w:val="20"/>
        </w:rPr>
      </w:pPr>
      <w:r w:rsidRPr="003135D5">
        <w:rPr>
          <w:rFonts w:ascii="Times New Roman" w:hAnsi="Times New Roman"/>
          <w:b/>
          <w:sz w:val="20"/>
          <w:szCs w:val="20"/>
        </w:rPr>
        <w:t>Måloppnåelse:</w:t>
      </w:r>
    </w:p>
    <w:p w:rsidR="00284309" w:rsidRDefault="00EA7FF5" w:rsidP="00284309">
      <w:pPr>
        <w:pStyle w:val="Ingenmellomrom"/>
        <w:jc w:val="both"/>
        <w:rPr>
          <w:rFonts w:ascii="Times New Roman" w:hAnsi="Times New Roman"/>
          <w:sz w:val="20"/>
          <w:szCs w:val="20"/>
        </w:rPr>
      </w:pPr>
      <w:r>
        <w:rPr>
          <w:rFonts w:ascii="Times New Roman" w:hAnsi="Times New Roman"/>
          <w:sz w:val="20"/>
          <w:szCs w:val="20"/>
        </w:rPr>
        <w:t>Resultatet fra NHO sitt nærings NM 2014 viser at kommunen har lykkes godt innen næringsutvikling med både bedriftsutvikling og nyetablering.</w:t>
      </w:r>
    </w:p>
    <w:p w:rsidR="00284309" w:rsidRPr="003135D5" w:rsidRDefault="00284309" w:rsidP="00284309">
      <w:pPr>
        <w:pStyle w:val="Ingenmellomrom"/>
        <w:jc w:val="both"/>
        <w:rPr>
          <w:rFonts w:ascii="Times New Roman" w:hAnsi="Times New Roman"/>
          <w:sz w:val="20"/>
          <w:szCs w:val="20"/>
        </w:rPr>
      </w:pPr>
    </w:p>
    <w:p w:rsidR="00284309" w:rsidRPr="004517AD" w:rsidRDefault="00284309" w:rsidP="00284309">
      <w:pPr>
        <w:pStyle w:val="Overskrift2"/>
      </w:pPr>
      <w:bookmarkStart w:id="8" w:name="_Toc226864717"/>
      <w:bookmarkStart w:id="9" w:name="_Toc220916081"/>
      <w:bookmarkStart w:id="10" w:name="_Toc263145038"/>
      <w:bookmarkStart w:id="11" w:name="_Toc292723705"/>
      <w:bookmarkStart w:id="12" w:name="_Toc320605108"/>
      <w:bookmarkStart w:id="13" w:name="_Toc416438994"/>
      <w:r>
        <w:lastRenderedPageBreak/>
        <w:t xml:space="preserve">2.2 </w:t>
      </w:r>
      <w:r w:rsidRPr="004517AD">
        <w:t>Brukere og tjenester</w:t>
      </w:r>
      <w:bookmarkEnd w:id="8"/>
      <w:bookmarkEnd w:id="9"/>
      <w:bookmarkEnd w:id="10"/>
      <w:bookmarkEnd w:id="11"/>
      <w:bookmarkEnd w:id="12"/>
      <w:bookmarkEnd w:id="13"/>
    </w:p>
    <w:p w:rsidR="00284309" w:rsidRDefault="00284309" w:rsidP="00284309">
      <w:pPr>
        <w:spacing w:after="0" w:line="240" w:lineRule="auto"/>
        <w:rPr>
          <w:rFonts w:ascii="Times New Roman" w:hAnsi="Times New Roman"/>
          <w:sz w:val="20"/>
          <w:szCs w:val="20"/>
        </w:rPr>
      </w:pPr>
      <w:r w:rsidRPr="003135D5">
        <w:rPr>
          <w:rFonts w:ascii="Times New Roman" w:hAnsi="Times New Roman"/>
          <w:sz w:val="20"/>
          <w:szCs w:val="20"/>
        </w:rPr>
        <w:t>Kommunen er både en serviceorganisasjon og en forvaltningsorganisasjon. Man skal på den ene siden tilby tj</w:t>
      </w:r>
      <w:r w:rsidRPr="003135D5">
        <w:rPr>
          <w:rFonts w:ascii="Times New Roman" w:hAnsi="Times New Roman"/>
          <w:sz w:val="20"/>
          <w:szCs w:val="20"/>
        </w:rPr>
        <w:t>e</w:t>
      </w:r>
      <w:r w:rsidRPr="003135D5">
        <w:rPr>
          <w:rFonts w:ascii="Times New Roman" w:hAnsi="Times New Roman"/>
          <w:sz w:val="20"/>
          <w:szCs w:val="20"/>
        </w:rPr>
        <w:t>nester og produkter, og på den andre siden forvalte et lovverk som kan oppleves som begrensende for komm</w:t>
      </w:r>
      <w:r w:rsidRPr="003135D5">
        <w:rPr>
          <w:rFonts w:ascii="Times New Roman" w:hAnsi="Times New Roman"/>
          <w:sz w:val="20"/>
          <w:szCs w:val="20"/>
        </w:rPr>
        <w:t>u</w:t>
      </w:r>
      <w:r w:rsidRPr="003135D5">
        <w:rPr>
          <w:rFonts w:ascii="Times New Roman" w:hAnsi="Times New Roman"/>
          <w:sz w:val="20"/>
          <w:szCs w:val="20"/>
        </w:rPr>
        <w:t>nens innbyggere. Det er viktig at kommunen i større grad fokuserer på, og blir oppfattet som en tjenesteyter som brukerne kan og skal sette krav til.</w:t>
      </w:r>
    </w:p>
    <w:p w:rsidR="00284309" w:rsidRPr="003135D5" w:rsidRDefault="00284309" w:rsidP="00284309">
      <w:pPr>
        <w:spacing w:after="0" w:line="240" w:lineRule="auto"/>
        <w:rPr>
          <w:rFonts w:ascii="Times New Roman" w:hAnsi="Times New Roman"/>
          <w:sz w:val="20"/>
          <w:szCs w:val="20"/>
        </w:rPr>
      </w:pPr>
    </w:p>
    <w:p w:rsidR="00284309" w:rsidRPr="003135D5" w:rsidRDefault="00284309" w:rsidP="00284309">
      <w:pPr>
        <w:spacing w:after="0" w:line="240" w:lineRule="auto"/>
        <w:rPr>
          <w:rFonts w:ascii="Times New Roman" w:hAnsi="Times New Roman"/>
          <w:b/>
          <w:sz w:val="20"/>
          <w:szCs w:val="20"/>
        </w:rPr>
      </w:pPr>
      <w:r w:rsidRPr="003135D5">
        <w:rPr>
          <w:rFonts w:ascii="Times New Roman" w:hAnsi="Times New Roman"/>
          <w:b/>
          <w:sz w:val="20"/>
          <w:szCs w:val="20"/>
        </w:rPr>
        <w:t>Mål: Levere tjenester med vedtatt kvalitet</w:t>
      </w:r>
    </w:p>
    <w:p w:rsidR="00284309" w:rsidRPr="003135D5" w:rsidRDefault="00284309" w:rsidP="00284309">
      <w:pPr>
        <w:spacing w:after="0" w:line="240" w:lineRule="auto"/>
        <w:rPr>
          <w:rFonts w:ascii="Times New Roman" w:hAnsi="Times New Roman"/>
          <w:sz w:val="20"/>
          <w:szCs w:val="20"/>
        </w:rPr>
      </w:pPr>
      <w:r w:rsidRPr="003135D5">
        <w:rPr>
          <w:rFonts w:ascii="Times New Roman" w:hAnsi="Times New Roman"/>
          <w:sz w:val="20"/>
          <w:szCs w:val="20"/>
        </w:rPr>
        <w:t>Berlevåg kommune leverer lovpålagte og ikke lovpålagte tjenester. Kvalitetsnivået er dels regulert gjennom lover og forskrifter, dels gjennom egne vurderinger og ambisjoner. Disse må defineres klart og tilpasses organ</w:t>
      </w:r>
      <w:r w:rsidRPr="003135D5">
        <w:rPr>
          <w:rFonts w:ascii="Times New Roman" w:hAnsi="Times New Roman"/>
          <w:sz w:val="20"/>
          <w:szCs w:val="20"/>
        </w:rPr>
        <w:t>i</w:t>
      </w:r>
      <w:r w:rsidRPr="003135D5">
        <w:rPr>
          <w:rFonts w:ascii="Times New Roman" w:hAnsi="Times New Roman"/>
          <w:sz w:val="20"/>
          <w:szCs w:val="20"/>
        </w:rPr>
        <w:t>sasjonens ressurstilgang.</w:t>
      </w:r>
    </w:p>
    <w:p w:rsidR="00284309" w:rsidRDefault="00284309" w:rsidP="00284309">
      <w:pPr>
        <w:spacing w:after="0" w:line="240" w:lineRule="auto"/>
        <w:rPr>
          <w:rFonts w:ascii="Times New Roman" w:hAnsi="Times New Roman"/>
          <w:sz w:val="20"/>
          <w:szCs w:val="20"/>
        </w:rPr>
      </w:pPr>
    </w:p>
    <w:p w:rsidR="00284309" w:rsidRPr="003135D5" w:rsidRDefault="00284309" w:rsidP="00284309">
      <w:pPr>
        <w:spacing w:after="0" w:line="240" w:lineRule="auto"/>
        <w:rPr>
          <w:rFonts w:ascii="Times New Roman" w:hAnsi="Times New Roman"/>
          <w:sz w:val="20"/>
          <w:szCs w:val="20"/>
        </w:rPr>
      </w:pPr>
      <w:r w:rsidRPr="003135D5">
        <w:rPr>
          <w:rFonts w:ascii="Times New Roman" w:hAnsi="Times New Roman"/>
          <w:sz w:val="20"/>
          <w:szCs w:val="20"/>
        </w:rPr>
        <w:t>Følgende suksessfaktorer er nødvendige for å nå målsettingen:</w:t>
      </w:r>
    </w:p>
    <w:p w:rsidR="00284309" w:rsidRPr="003135D5" w:rsidRDefault="00284309" w:rsidP="00284309">
      <w:pPr>
        <w:spacing w:after="0" w:line="240" w:lineRule="auto"/>
        <w:rPr>
          <w:rFonts w:ascii="Times New Roman" w:hAnsi="Times New Roman"/>
          <w:sz w:val="20"/>
          <w:szCs w:val="20"/>
        </w:rPr>
      </w:pPr>
    </w:p>
    <w:p w:rsidR="00284309" w:rsidRPr="003135D5" w:rsidRDefault="00284309" w:rsidP="00284309">
      <w:pPr>
        <w:pStyle w:val="Ingenmellomrom"/>
        <w:numPr>
          <w:ilvl w:val="0"/>
          <w:numId w:val="3"/>
        </w:numPr>
        <w:ind w:left="708"/>
        <w:rPr>
          <w:rFonts w:ascii="Times New Roman" w:hAnsi="Times New Roman"/>
          <w:sz w:val="20"/>
          <w:szCs w:val="20"/>
        </w:rPr>
      </w:pPr>
      <w:r w:rsidRPr="003135D5">
        <w:rPr>
          <w:rFonts w:ascii="Times New Roman" w:hAnsi="Times New Roman"/>
          <w:sz w:val="20"/>
          <w:szCs w:val="20"/>
        </w:rPr>
        <w:t>En bruker- og serviceorientert organisasjon</w:t>
      </w:r>
    </w:p>
    <w:p w:rsidR="00284309" w:rsidRPr="003135D5" w:rsidRDefault="00284309" w:rsidP="00284309">
      <w:pPr>
        <w:pStyle w:val="Ingenmellomrom"/>
        <w:numPr>
          <w:ilvl w:val="0"/>
          <w:numId w:val="3"/>
        </w:numPr>
        <w:ind w:left="708"/>
        <w:rPr>
          <w:rFonts w:ascii="Times New Roman" w:hAnsi="Times New Roman"/>
          <w:sz w:val="20"/>
          <w:szCs w:val="20"/>
        </w:rPr>
      </w:pPr>
      <w:r w:rsidRPr="003135D5">
        <w:rPr>
          <w:rFonts w:ascii="Times New Roman" w:hAnsi="Times New Roman"/>
          <w:sz w:val="20"/>
          <w:szCs w:val="20"/>
        </w:rPr>
        <w:t>Kunnskap om kundenes behov</w:t>
      </w:r>
    </w:p>
    <w:p w:rsidR="00284309" w:rsidRPr="003135D5" w:rsidRDefault="00284309" w:rsidP="00284309">
      <w:pPr>
        <w:pStyle w:val="Ingenmellomrom"/>
        <w:numPr>
          <w:ilvl w:val="0"/>
          <w:numId w:val="3"/>
        </w:numPr>
        <w:ind w:left="708"/>
        <w:rPr>
          <w:rFonts w:ascii="Times New Roman" w:hAnsi="Times New Roman"/>
          <w:sz w:val="20"/>
          <w:szCs w:val="20"/>
        </w:rPr>
      </w:pPr>
      <w:r w:rsidRPr="003135D5">
        <w:rPr>
          <w:rFonts w:ascii="Times New Roman" w:hAnsi="Times New Roman"/>
          <w:sz w:val="20"/>
          <w:szCs w:val="20"/>
        </w:rPr>
        <w:t>Aktiv informasjon om tjenestetilbudene</w:t>
      </w:r>
    </w:p>
    <w:p w:rsidR="00284309" w:rsidRPr="003135D5" w:rsidRDefault="00284309" w:rsidP="00284309">
      <w:pPr>
        <w:pStyle w:val="Ingenmellomrom"/>
        <w:numPr>
          <w:ilvl w:val="0"/>
          <w:numId w:val="3"/>
        </w:numPr>
        <w:ind w:left="708"/>
        <w:rPr>
          <w:rFonts w:ascii="Times New Roman" w:hAnsi="Times New Roman"/>
          <w:sz w:val="20"/>
          <w:szCs w:val="20"/>
        </w:rPr>
      </w:pPr>
      <w:r w:rsidRPr="003135D5">
        <w:rPr>
          <w:rFonts w:ascii="Times New Roman" w:hAnsi="Times New Roman"/>
          <w:sz w:val="20"/>
          <w:szCs w:val="20"/>
        </w:rPr>
        <w:t>Samsvar mellom behov og utførte tjenester</w:t>
      </w:r>
    </w:p>
    <w:p w:rsidR="00284309" w:rsidRPr="003135D5" w:rsidRDefault="00284309" w:rsidP="00284309">
      <w:pPr>
        <w:pStyle w:val="Ingenmellomrom"/>
        <w:rPr>
          <w:rFonts w:ascii="Times New Roman" w:hAnsi="Times New Roman"/>
          <w:sz w:val="20"/>
          <w:szCs w:val="20"/>
        </w:rPr>
      </w:pPr>
    </w:p>
    <w:p w:rsidR="00284309" w:rsidRDefault="00284309" w:rsidP="00284309">
      <w:pPr>
        <w:pStyle w:val="Ingenmellomrom"/>
        <w:rPr>
          <w:rFonts w:ascii="Times New Roman" w:hAnsi="Times New Roman"/>
          <w:b/>
          <w:sz w:val="20"/>
          <w:szCs w:val="20"/>
        </w:rPr>
      </w:pPr>
      <w:r w:rsidRPr="003135D5">
        <w:rPr>
          <w:rFonts w:ascii="Times New Roman" w:hAnsi="Times New Roman"/>
          <w:b/>
          <w:sz w:val="20"/>
          <w:szCs w:val="20"/>
        </w:rPr>
        <w:t>Måloppnåelse:</w:t>
      </w:r>
    </w:p>
    <w:p w:rsidR="00284309" w:rsidRDefault="00EA7FF5" w:rsidP="00284309">
      <w:pPr>
        <w:pStyle w:val="Ingenmellomrom"/>
        <w:rPr>
          <w:rFonts w:ascii="Times New Roman" w:hAnsi="Times New Roman"/>
          <w:sz w:val="20"/>
          <w:szCs w:val="20"/>
        </w:rPr>
      </w:pPr>
      <w:r>
        <w:rPr>
          <w:rFonts w:ascii="Times New Roman" w:hAnsi="Times New Roman"/>
          <w:sz w:val="20"/>
          <w:szCs w:val="20"/>
        </w:rPr>
        <w:t>Det er ikke gjennomført brukerundersøkelser i 2014 – følgelig foreligger ikke noe grunnlag for å vurdere må</w:t>
      </w:r>
      <w:r>
        <w:rPr>
          <w:rFonts w:ascii="Times New Roman" w:hAnsi="Times New Roman"/>
          <w:sz w:val="20"/>
          <w:szCs w:val="20"/>
        </w:rPr>
        <w:t>l</w:t>
      </w:r>
      <w:r>
        <w:rPr>
          <w:rFonts w:ascii="Times New Roman" w:hAnsi="Times New Roman"/>
          <w:sz w:val="20"/>
          <w:szCs w:val="20"/>
        </w:rPr>
        <w:t xml:space="preserve">oppnåelse utover skjønn. </w:t>
      </w:r>
    </w:p>
    <w:p w:rsidR="00EA7FF5" w:rsidRPr="003135D5" w:rsidRDefault="00EA7FF5" w:rsidP="00284309">
      <w:pPr>
        <w:pStyle w:val="Ingenmellomrom"/>
        <w:rPr>
          <w:rFonts w:ascii="Times New Roman" w:hAnsi="Times New Roman"/>
          <w:sz w:val="20"/>
          <w:szCs w:val="20"/>
        </w:rPr>
      </w:pPr>
    </w:p>
    <w:p w:rsidR="00284309" w:rsidRPr="004517AD" w:rsidRDefault="00284309" w:rsidP="00284309">
      <w:pPr>
        <w:pStyle w:val="Overskrift2"/>
      </w:pPr>
      <w:bookmarkStart w:id="14" w:name="_Toc226864718"/>
      <w:bookmarkStart w:id="15" w:name="_Toc220916082"/>
      <w:bookmarkStart w:id="16" w:name="_Toc263145039"/>
      <w:bookmarkStart w:id="17" w:name="_Toc292723706"/>
      <w:bookmarkStart w:id="18" w:name="_Toc320605109"/>
      <w:bookmarkStart w:id="19" w:name="_Toc416438995"/>
      <w:r>
        <w:t xml:space="preserve">2.3 </w:t>
      </w:r>
      <w:r w:rsidRPr="004517AD">
        <w:t>Organisasjon og medarbeidere</w:t>
      </w:r>
      <w:bookmarkEnd w:id="14"/>
      <w:bookmarkEnd w:id="15"/>
      <w:bookmarkEnd w:id="16"/>
      <w:bookmarkEnd w:id="17"/>
      <w:bookmarkEnd w:id="18"/>
      <w:bookmarkEnd w:id="19"/>
    </w:p>
    <w:p w:rsidR="00284309" w:rsidRPr="003135D5" w:rsidRDefault="00284309" w:rsidP="00284309">
      <w:pPr>
        <w:spacing w:after="0" w:line="240" w:lineRule="auto"/>
        <w:jc w:val="both"/>
        <w:rPr>
          <w:rFonts w:ascii="Times New Roman" w:hAnsi="Times New Roman"/>
          <w:sz w:val="20"/>
          <w:szCs w:val="20"/>
        </w:rPr>
      </w:pPr>
      <w:r w:rsidRPr="003135D5">
        <w:rPr>
          <w:rFonts w:ascii="Times New Roman" w:hAnsi="Times New Roman"/>
          <w:sz w:val="20"/>
          <w:szCs w:val="20"/>
        </w:rPr>
        <w:t>Dyktige, endringsvillige og motiverte medarbeidere er avgjørende for kommunens evne til å gjennomføre sine målsettinger. Organisasjonen som sådan må også være villig til å justere struktur og størrelse i forhold til de rammer som gis og de mål som settes.</w:t>
      </w:r>
    </w:p>
    <w:p w:rsidR="00284309" w:rsidRPr="003135D5" w:rsidRDefault="00284309" w:rsidP="00284309">
      <w:pPr>
        <w:spacing w:after="0" w:line="240" w:lineRule="auto"/>
        <w:jc w:val="both"/>
        <w:rPr>
          <w:rFonts w:ascii="Times New Roman" w:hAnsi="Times New Roman"/>
          <w:sz w:val="20"/>
          <w:szCs w:val="20"/>
        </w:rPr>
      </w:pPr>
    </w:p>
    <w:p w:rsidR="00284309" w:rsidRPr="003135D5" w:rsidRDefault="00284309" w:rsidP="00284309">
      <w:pPr>
        <w:spacing w:after="0" w:line="240" w:lineRule="auto"/>
        <w:ind w:firstLine="360"/>
        <w:jc w:val="both"/>
        <w:rPr>
          <w:rFonts w:ascii="Times New Roman" w:hAnsi="Times New Roman"/>
          <w:b/>
          <w:sz w:val="20"/>
          <w:szCs w:val="20"/>
        </w:rPr>
      </w:pPr>
      <w:r w:rsidRPr="003135D5">
        <w:rPr>
          <w:rFonts w:ascii="Times New Roman" w:hAnsi="Times New Roman"/>
          <w:b/>
          <w:sz w:val="20"/>
          <w:szCs w:val="20"/>
        </w:rPr>
        <w:t>Mål: Organisasjon tilpasset oppgaver og virksomhet</w:t>
      </w:r>
    </w:p>
    <w:p w:rsidR="00284309" w:rsidRPr="003135D5" w:rsidRDefault="00284309" w:rsidP="00284309">
      <w:pPr>
        <w:spacing w:after="0" w:line="240" w:lineRule="auto"/>
        <w:jc w:val="both"/>
        <w:rPr>
          <w:rFonts w:ascii="Times New Roman" w:hAnsi="Times New Roman"/>
          <w:sz w:val="20"/>
          <w:szCs w:val="20"/>
        </w:rPr>
      </w:pPr>
      <w:r w:rsidRPr="003135D5">
        <w:rPr>
          <w:rFonts w:ascii="Times New Roman" w:hAnsi="Times New Roman"/>
          <w:sz w:val="20"/>
          <w:szCs w:val="20"/>
        </w:rPr>
        <w:t>Kommunenes oppgaver er i stadig endring, samtidig som organisasjonsoppbyggingen har vært statisk. For å få best ressursutnyttelse og best mulig effektivitet må organisasjonen kunne tilpasses de oppgaver som skal utføres.</w:t>
      </w:r>
    </w:p>
    <w:p w:rsidR="00284309" w:rsidRPr="003135D5" w:rsidRDefault="00284309" w:rsidP="00284309">
      <w:pPr>
        <w:spacing w:after="0" w:line="240" w:lineRule="auto"/>
        <w:jc w:val="both"/>
        <w:rPr>
          <w:rFonts w:ascii="Times New Roman" w:hAnsi="Times New Roman"/>
          <w:sz w:val="20"/>
          <w:szCs w:val="20"/>
        </w:rPr>
      </w:pPr>
    </w:p>
    <w:p w:rsidR="00284309" w:rsidRPr="003135D5" w:rsidRDefault="00284309" w:rsidP="00284309">
      <w:pPr>
        <w:spacing w:after="0" w:line="240" w:lineRule="auto"/>
        <w:jc w:val="both"/>
        <w:rPr>
          <w:rFonts w:ascii="Times New Roman" w:hAnsi="Times New Roman"/>
          <w:sz w:val="20"/>
          <w:szCs w:val="20"/>
        </w:rPr>
      </w:pPr>
      <w:r w:rsidRPr="003135D5">
        <w:rPr>
          <w:rFonts w:ascii="Times New Roman" w:hAnsi="Times New Roman"/>
          <w:sz w:val="20"/>
          <w:szCs w:val="20"/>
        </w:rPr>
        <w:t>Følgende suksessfaktorer er nødvendige for å nå målsettingen:</w:t>
      </w:r>
    </w:p>
    <w:p w:rsidR="00284309" w:rsidRPr="003135D5" w:rsidRDefault="00284309" w:rsidP="00284309">
      <w:pPr>
        <w:spacing w:after="0" w:line="240" w:lineRule="auto"/>
        <w:jc w:val="both"/>
        <w:rPr>
          <w:rFonts w:ascii="Times New Roman" w:hAnsi="Times New Roman"/>
          <w:sz w:val="20"/>
          <w:szCs w:val="20"/>
        </w:rPr>
      </w:pPr>
    </w:p>
    <w:p w:rsidR="00284309" w:rsidRPr="003135D5" w:rsidRDefault="00284309" w:rsidP="00284309">
      <w:pPr>
        <w:pStyle w:val="Ingenmellomrom"/>
        <w:numPr>
          <w:ilvl w:val="0"/>
          <w:numId w:val="4"/>
        </w:numPr>
        <w:ind w:left="708"/>
        <w:jc w:val="both"/>
        <w:rPr>
          <w:rFonts w:ascii="Times New Roman" w:hAnsi="Times New Roman"/>
          <w:sz w:val="20"/>
          <w:szCs w:val="20"/>
        </w:rPr>
      </w:pPr>
      <w:r w:rsidRPr="003135D5">
        <w:rPr>
          <w:rFonts w:ascii="Times New Roman" w:hAnsi="Times New Roman"/>
          <w:sz w:val="20"/>
          <w:szCs w:val="20"/>
        </w:rPr>
        <w:t>Offensiv og utviklingsorientert organisasjon</w:t>
      </w:r>
    </w:p>
    <w:p w:rsidR="00284309" w:rsidRPr="003135D5" w:rsidRDefault="00284309" w:rsidP="00284309">
      <w:pPr>
        <w:pStyle w:val="Ingenmellomrom"/>
        <w:numPr>
          <w:ilvl w:val="0"/>
          <w:numId w:val="4"/>
        </w:numPr>
        <w:ind w:left="708"/>
        <w:jc w:val="both"/>
        <w:rPr>
          <w:rFonts w:ascii="Times New Roman" w:hAnsi="Times New Roman"/>
          <w:sz w:val="20"/>
          <w:szCs w:val="20"/>
        </w:rPr>
      </w:pPr>
      <w:r w:rsidRPr="003135D5">
        <w:rPr>
          <w:rFonts w:ascii="Times New Roman" w:hAnsi="Times New Roman"/>
          <w:sz w:val="20"/>
          <w:szCs w:val="20"/>
        </w:rPr>
        <w:t>Positiv styringsdialog</w:t>
      </w:r>
    </w:p>
    <w:p w:rsidR="00284309" w:rsidRPr="003135D5" w:rsidRDefault="00284309" w:rsidP="00284309">
      <w:pPr>
        <w:tabs>
          <w:tab w:val="left" w:pos="3933"/>
        </w:tabs>
        <w:spacing w:after="0" w:line="240" w:lineRule="auto"/>
        <w:ind w:left="66"/>
        <w:jc w:val="both"/>
        <w:rPr>
          <w:rFonts w:ascii="Times New Roman" w:hAnsi="Times New Roman"/>
          <w:sz w:val="20"/>
          <w:szCs w:val="20"/>
        </w:rPr>
      </w:pPr>
      <w:r w:rsidRPr="003135D5">
        <w:rPr>
          <w:rFonts w:ascii="Times New Roman" w:hAnsi="Times New Roman"/>
          <w:sz w:val="20"/>
          <w:szCs w:val="20"/>
        </w:rPr>
        <w:tab/>
      </w:r>
    </w:p>
    <w:p w:rsidR="00284309" w:rsidRPr="003135D5" w:rsidRDefault="00284309" w:rsidP="00284309">
      <w:pPr>
        <w:spacing w:after="0" w:line="240" w:lineRule="auto"/>
        <w:jc w:val="both"/>
        <w:rPr>
          <w:rFonts w:ascii="Times New Roman" w:hAnsi="Times New Roman"/>
          <w:b/>
          <w:sz w:val="20"/>
          <w:szCs w:val="20"/>
        </w:rPr>
      </w:pPr>
      <w:r w:rsidRPr="003135D5">
        <w:rPr>
          <w:rFonts w:ascii="Times New Roman" w:hAnsi="Times New Roman"/>
          <w:b/>
          <w:sz w:val="20"/>
          <w:szCs w:val="20"/>
        </w:rPr>
        <w:t>Mål: Kvalifiserte og motiverte medarbeidere</w:t>
      </w:r>
    </w:p>
    <w:p w:rsidR="00284309" w:rsidRPr="003135D5" w:rsidRDefault="00284309" w:rsidP="00284309">
      <w:pPr>
        <w:spacing w:after="0" w:line="240" w:lineRule="auto"/>
        <w:jc w:val="both"/>
        <w:rPr>
          <w:rFonts w:ascii="Times New Roman" w:hAnsi="Times New Roman"/>
          <w:sz w:val="20"/>
          <w:szCs w:val="20"/>
        </w:rPr>
      </w:pPr>
      <w:r w:rsidRPr="003135D5">
        <w:rPr>
          <w:rFonts w:ascii="Times New Roman" w:hAnsi="Times New Roman"/>
          <w:sz w:val="20"/>
          <w:szCs w:val="20"/>
        </w:rPr>
        <w:t>En effektiv, endringsvillig og kompetent organisasjon krever at medarbeiderne har tilstrekkelig kompetanse til å utføre sitt arbeid, at de trives i arbeidet og at de utvikler sin kompetanse i forhold til nye krav.</w:t>
      </w:r>
    </w:p>
    <w:p w:rsidR="00284309" w:rsidRPr="003135D5" w:rsidRDefault="00284309" w:rsidP="00284309">
      <w:pPr>
        <w:spacing w:after="0" w:line="240" w:lineRule="auto"/>
        <w:jc w:val="both"/>
        <w:rPr>
          <w:rFonts w:ascii="Times New Roman" w:hAnsi="Times New Roman"/>
          <w:sz w:val="20"/>
          <w:szCs w:val="20"/>
        </w:rPr>
      </w:pPr>
    </w:p>
    <w:p w:rsidR="00284309" w:rsidRPr="003135D5" w:rsidRDefault="00284309" w:rsidP="00284309">
      <w:pPr>
        <w:spacing w:after="0" w:line="240" w:lineRule="auto"/>
        <w:jc w:val="both"/>
        <w:rPr>
          <w:rFonts w:ascii="Times New Roman" w:hAnsi="Times New Roman"/>
          <w:sz w:val="20"/>
          <w:szCs w:val="20"/>
        </w:rPr>
      </w:pPr>
      <w:r w:rsidRPr="003135D5">
        <w:rPr>
          <w:rFonts w:ascii="Times New Roman" w:hAnsi="Times New Roman"/>
          <w:sz w:val="20"/>
          <w:szCs w:val="20"/>
        </w:rPr>
        <w:t>Følgende suksessfaktorer er nødvendige for å nå målsettingen:</w:t>
      </w:r>
    </w:p>
    <w:p w:rsidR="00284309" w:rsidRPr="003135D5" w:rsidRDefault="00284309" w:rsidP="00284309">
      <w:pPr>
        <w:spacing w:after="0" w:line="240" w:lineRule="auto"/>
        <w:jc w:val="both"/>
        <w:rPr>
          <w:rFonts w:ascii="Times New Roman" w:hAnsi="Times New Roman"/>
          <w:sz w:val="20"/>
          <w:szCs w:val="20"/>
        </w:rPr>
      </w:pPr>
    </w:p>
    <w:p w:rsidR="00284309" w:rsidRPr="003135D5" w:rsidRDefault="00284309" w:rsidP="00284309">
      <w:pPr>
        <w:pStyle w:val="Ingenmellomrom"/>
        <w:numPr>
          <w:ilvl w:val="0"/>
          <w:numId w:val="5"/>
        </w:numPr>
        <w:ind w:left="708"/>
        <w:jc w:val="both"/>
        <w:rPr>
          <w:rFonts w:ascii="Times New Roman" w:hAnsi="Times New Roman"/>
          <w:sz w:val="20"/>
          <w:szCs w:val="20"/>
        </w:rPr>
      </w:pPr>
      <w:r>
        <w:rPr>
          <w:rFonts w:ascii="Times New Roman" w:hAnsi="Times New Roman"/>
          <w:sz w:val="20"/>
          <w:szCs w:val="20"/>
        </w:rPr>
        <w:t>L</w:t>
      </w:r>
      <w:r w:rsidRPr="003135D5">
        <w:rPr>
          <w:rFonts w:ascii="Times New Roman" w:hAnsi="Times New Roman"/>
          <w:sz w:val="20"/>
          <w:szCs w:val="20"/>
        </w:rPr>
        <w:t>ederskap</w:t>
      </w:r>
    </w:p>
    <w:p w:rsidR="00284309" w:rsidRPr="003135D5" w:rsidRDefault="00284309" w:rsidP="00284309">
      <w:pPr>
        <w:pStyle w:val="Ingenmellomrom"/>
        <w:numPr>
          <w:ilvl w:val="0"/>
          <w:numId w:val="5"/>
        </w:numPr>
        <w:ind w:left="708"/>
        <w:jc w:val="both"/>
        <w:rPr>
          <w:rFonts w:ascii="Times New Roman" w:hAnsi="Times New Roman"/>
          <w:sz w:val="20"/>
          <w:szCs w:val="20"/>
        </w:rPr>
      </w:pPr>
      <w:r>
        <w:rPr>
          <w:rFonts w:ascii="Times New Roman" w:hAnsi="Times New Roman"/>
          <w:sz w:val="20"/>
          <w:szCs w:val="20"/>
        </w:rPr>
        <w:t>Kompetanseheving</w:t>
      </w:r>
    </w:p>
    <w:p w:rsidR="00284309" w:rsidRPr="003135D5" w:rsidRDefault="00284309" w:rsidP="00284309">
      <w:pPr>
        <w:pStyle w:val="Ingenmellomrom"/>
        <w:jc w:val="both"/>
        <w:rPr>
          <w:rFonts w:ascii="Times New Roman" w:hAnsi="Times New Roman"/>
          <w:sz w:val="20"/>
          <w:szCs w:val="20"/>
        </w:rPr>
      </w:pPr>
    </w:p>
    <w:p w:rsidR="00284309" w:rsidRPr="003135D5" w:rsidRDefault="00284309" w:rsidP="00284309">
      <w:pPr>
        <w:pStyle w:val="Ingenmellomrom"/>
        <w:jc w:val="both"/>
        <w:rPr>
          <w:rFonts w:ascii="Times New Roman" w:hAnsi="Times New Roman"/>
          <w:b/>
          <w:sz w:val="20"/>
          <w:szCs w:val="20"/>
        </w:rPr>
      </w:pPr>
      <w:r w:rsidRPr="003135D5">
        <w:rPr>
          <w:rFonts w:ascii="Times New Roman" w:hAnsi="Times New Roman"/>
          <w:b/>
          <w:sz w:val="20"/>
          <w:szCs w:val="20"/>
        </w:rPr>
        <w:t>Måloppnåelse:</w:t>
      </w:r>
    </w:p>
    <w:p w:rsidR="00284309" w:rsidRPr="003135D5" w:rsidRDefault="00284309" w:rsidP="00284309">
      <w:pPr>
        <w:pStyle w:val="Ingenmellomrom"/>
        <w:jc w:val="both"/>
        <w:rPr>
          <w:rFonts w:ascii="Times New Roman" w:hAnsi="Times New Roman"/>
          <w:sz w:val="20"/>
          <w:szCs w:val="20"/>
        </w:rPr>
      </w:pPr>
      <w:r>
        <w:rPr>
          <w:rFonts w:ascii="Times New Roman" w:hAnsi="Times New Roman"/>
          <w:sz w:val="20"/>
          <w:szCs w:val="20"/>
        </w:rPr>
        <w:t>Man har ikke nådd målsettingen om lederutvikling og kompetanseheving.</w:t>
      </w:r>
    </w:p>
    <w:p w:rsidR="00284309" w:rsidRPr="003135D5" w:rsidRDefault="00284309" w:rsidP="00284309">
      <w:pPr>
        <w:pStyle w:val="Ingenmellomrom"/>
        <w:rPr>
          <w:rFonts w:ascii="Times New Roman" w:hAnsi="Times New Roman"/>
          <w:sz w:val="20"/>
          <w:szCs w:val="20"/>
        </w:rPr>
      </w:pPr>
    </w:p>
    <w:p w:rsidR="00284309" w:rsidRPr="004517AD" w:rsidRDefault="00284309" w:rsidP="00284309">
      <w:pPr>
        <w:pStyle w:val="Overskrift2"/>
      </w:pPr>
      <w:bookmarkStart w:id="20" w:name="_Toc226864719"/>
      <w:bookmarkStart w:id="21" w:name="_Toc220916083"/>
      <w:bookmarkStart w:id="22" w:name="_Toc263145040"/>
      <w:bookmarkStart w:id="23" w:name="_Toc292723707"/>
      <w:bookmarkStart w:id="24" w:name="_Toc320605110"/>
      <w:bookmarkStart w:id="25" w:name="_Toc416438996"/>
      <w:r>
        <w:t xml:space="preserve">2.4 </w:t>
      </w:r>
      <w:r w:rsidRPr="004517AD">
        <w:t>Økonomi</w:t>
      </w:r>
      <w:bookmarkEnd w:id="20"/>
      <w:bookmarkEnd w:id="21"/>
      <w:bookmarkEnd w:id="22"/>
      <w:bookmarkEnd w:id="23"/>
      <w:bookmarkEnd w:id="24"/>
      <w:bookmarkEnd w:id="25"/>
    </w:p>
    <w:p w:rsidR="00284309" w:rsidRPr="003135D5" w:rsidRDefault="00284309" w:rsidP="00284309">
      <w:pPr>
        <w:spacing w:after="0" w:line="240" w:lineRule="auto"/>
        <w:rPr>
          <w:rFonts w:ascii="Times New Roman" w:hAnsi="Times New Roman"/>
          <w:sz w:val="20"/>
          <w:szCs w:val="20"/>
        </w:rPr>
      </w:pPr>
      <w:r w:rsidRPr="003135D5">
        <w:rPr>
          <w:rFonts w:ascii="Times New Roman" w:hAnsi="Times New Roman"/>
          <w:sz w:val="20"/>
          <w:szCs w:val="20"/>
        </w:rPr>
        <w:t>En god økonomi er avgjørende for kommunens muligheter til å realisere målsettingene ovenfor. Grunnlaget legges både i økonomiplanarbeidet, og i økonomistyringen gjennom regnskapsåret.</w:t>
      </w:r>
    </w:p>
    <w:p w:rsidR="00284309" w:rsidRPr="003135D5" w:rsidRDefault="00284309" w:rsidP="00284309">
      <w:pPr>
        <w:spacing w:after="0" w:line="240" w:lineRule="auto"/>
        <w:rPr>
          <w:rFonts w:ascii="Times New Roman" w:hAnsi="Times New Roman"/>
          <w:sz w:val="20"/>
          <w:szCs w:val="20"/>
        </w:rPr>
      </w:pPr>
    </w:p>
    <w:p w:rsidR="00284309" w:rsidRPr="003135D5" w:rsidRDefault="00284309" w:rsidP="00284309">
      <w:pPr>
        <w:spacing w:after="0" w:line="240" w:lineRule="auto"/>
        <w:rPr>
          <w:rFonts w:ascii="Times New Roman" w:hAnsi="Times New Roman"/>
          <w:b/>
          <w:sz w:val="20"/>
          <w:szCs w:val="20"/>
        </w:rPr>
      </w:pPr>
      <w:r w:rsidRPr="003135D5">
        <w:rPr>
          <w:rFonts w:ascii="Times New Roman" w:hAnsi="Times New Roman"/>
          <w:b/>
          <w:sz w:val="20"/>
          <w:szCs w:val="20"/>
        </w:rPr>
        <w:t>Mål: Økonomisk handlefrihet</w:t>
      </w:r>
    </w:p>
    <w:p w:rsidR="00284309" w:rsidRPr="003135D5" w:rsidRDefault="00284309" w:rsidP="00284309">
      <w:pPr>
        <w:spacing w:after="0" w:line="240" w:lineRule="auto"/>
        <w:rPr>
          <w:rFonts w:ascii="Times New Roman" w:hAnsi="Times New Roman"/>
          <w:sz w:val="20"/>
          <w:szCs w:val="20"/>
        </w:rPr>
      </w:pPr>
      <w:r w:rsidRPr="003135D5">
        <w:rPr>
          <w:rFonts w:ascii="Times New Roman" w:hAnsi="Times New Roman"/>
          <w:sz w:val="20"/>
          <w:szCs w:val="20"/>
        </w:rPr>
        <w:t>Følgende suksessfaktorer er nødvendige for å nå målsettingen:</w:t>
      </w:r>
    </w:p>
    <w:p w:rsidR="00284309" w:rsidRPr="003135D5" w:rsidRDefault="00284309" w:rsidP="00284309">
      <w:pPr>
        <w:pStyle w:val="Ingenmellomrom"/>
        <w:numPr>
          <w:ilvl w:val="0"/>
          <w:numId w:val="6"/>
        </w:numPr>
        <w:ind w:left="708"/>
        <w:rPr>
          <w:rFonts w:ascii="Times New Roman" w:hAnsi="Times New Roman"/>
          <w:sz w:val="20"/>
          <w:szCs w:val="20"/>
        </w:rPr>
      </w:pPr>
      <w:r w:rsidRPr="003135D5">
        <w:rPr>
          <w:rFonts w:ascii="Times New Roman" w:hAnsi="Times New Roman"/>
          <w:sz w:val="20"/>
          <w:szCs w:val="20"/>
        </w:rPr>
        <w:t>Det er utarbeidet investeringsplan for økonomiplanperioden</w:t>
      </w:r>
    </w:p>
    <w:p w:rsidR="00284309" w:rsidRPr="003135D5" w:rsidRDefault="00284309" w:rsidP="00284309">
      <w:pPr>
        <w:pStyle w:val="Ingenmellomrom"/>
        <w:numPr>
          <w:ilvl w:val="0"/>
          <w:numId w:val="6"/>
        </w:numPr>
        <w:ind w:left="708"/>
        <w:rPr>
          <w:rFonts w:ascii="Times New Roman" w:hAnsi="Times New Roman"/>
          <w:sz w:val="20"/>
          <w:szCs w:val="20"/>
        </w:rPr>
      </w:pPr>
      <w:r w:rsidRPr="003135D5">
        <w:rPr>
          <w:rFonts w:ascii="Times New Roman" w:hAnsi="Times New Roman"/>
          <w:sz w:val="20"/>
          <w:szCs w:val="20"/>
        </w:rPr>
        <w:t>Det er utarbeidet vedlikeholdsplaner for økonomiplanperioden</w:t>
      </w:r>
    </w:p>
    <w:p w:rsidR="00284309" w:rsidRPr="003135D5" w:rsidRDefault="00284309" w:rsidP="00284309">
      <w:pPr>
        <w:pStyle w:val="Ingenmellomrom"/>
        <w:numPr>
          <w:ilvl w:val="0"/>
          <w:numId w:val="6"/>
        </w:numPr>
        <w:ind w:left="708"/>
        <w:rPr>
          <w:rFonts w:ascii="Times New Roman" w:hAnsi="Times New Roman"/>
          <w:sz w:val="20"/>
          <w:szCs w:val="20"/>
        </w:rPr>
      </w:pPr>
      <w:r w:rsidRPr="003135D5">
        <w:rPr>
          <w:rFonts w:ascii="Times New Roman" w:hAnsi="Times New Roman"/>
          <w:sz w:val="20"/>
          <w:szCs w:val="20"/>
        </w:rPr>
        <w:lastRenderedPageBreak/>
        <w:t>Det settes av tilstrekkelig egenkapital til investeringer</w:t>
      </w:r>
    </w:p>
    <w:p w:rsidR="00284309" w:rsidRDefault="00284309" w:rsidP="00284309">
      <w:pPr>
        <w:pStyle w:val="Ingenmellomrom"/>
        <w:numPr>
          <w:ilvl w:val="0"/>
          <w:numId w:val="6"/>
        </w:numPr>
        <w:ind w:left="708"/>
        <w:rPr>
          <w:rFonts w:ascii="Times New Roman" w:hAnsi="Times New Roman"/>
          <w:sz w:val="20"/>
          <w:szCs w:val="20"/>
        </w:rPr>
      </w:pPr>
      <w:r w:rsidRPr="003135D5">
        <w:rPr>
          <w:rFonts w:ascii="Times New Roman" w:hAnsi="Times New Roman"/>
          <w:sz w:val="20"/>
          <w:szCs w:val="20"/>
        </w:rPr>
        <w:t>Organisasjonen har budsjettdisiplin og god økonomistyring</w:t>
      </w:r>
    </w:p>
    <w:p w:rsidR="00284309" w:rsidRPr="003135D5" w:rsidRDefault="00284309" w:rsidP="00284309">
      <w:pPr>
        <w:pStyle w:val="Ingenmellomrom"/>
        <w:ind w:left="708"/>
        <w:rPr>
          <w:rFonts w:ascii="Times New Roman" w:hAnsi="Times New Roman"/>
          <w:sz w:val="20"/>
          <w:szCs w:val="20"/>
        </w:rPr>
      </w:pPr>
    </w:p>
    <w:p w:rsidR="00284309" w:rsidRPr="003135D5" w:rsidRDefault="00284309" w:rsidP="00284309">
      <w:pPr>
        <w:spacing w:after="0" w:line="240" w:lineRule="auto"/>
        <w:rPr>
          <w:rFonts w:ascii="Times New Roman" w:hAnsi="Times New Roman"/>
          <w:b/>
          <w:sz w:val="20"/>
          <w:szCs w:val="20"/>
        </w:rPr>
      </w:pPr>
      <w:r w:rsidRPr="003135D5">
        <w:rPr>
          <w:rFonts w:ascii="Times New Roman" w:hAnsi="Times New Roman"/>
          <w:b/>
          <w:sz w:val="20"/>
          <w:szCs w:val="20"/>
        </w:rPr>
        <w:t>Mål: Langsiktig og forutsigbar økonomisk planlegging</w:t>
      </w:r>
    </w:p>
    <w:p w:rsidR="00284309" w:rsidRPr="003135D5" w:rsidRDefault="00284309" w:rsidP="00284309">
      <w:pPr>
        <w:spacing w:after="0" w:line="240" w:lineRule="auto"/>
        <w:rPr>
          <w:rFonts w:ascii="Times New Roman" w:hAnsi="Times New Roman"/>
          <w:sz w:val="20"/>
          <w:szCs w:val="20"/>
        </w:rPr>
      </w:pPr>
      <w:r w:rsidRPr="003135D5">
        <w:rPr>
          <w:rFonts w:ascii="Times New Roman" w:hAnsi="Times New Roman"/>
          <w:sz w:val="20"/>
          <w:szCs w:val="20"/>
        </w:rPr>
        <w:t>Følgende suksessfaktor er nødvendig for å nå målsettingen:</w:t>
      </w:r>
    </w:p>
    <w:p w:rsidR="00284309" w:rsidRPr="003135D5" w:rsidRDefault="00284309" w:rsidP="00284309">
      <w:pPr>
        <w:pStyle w:val="Ingenmellomrom"/>
        <w:numPr>
          <w:ilvl w:val="0"/>
          <w:numId w:val="7"/>
        </w:numPr>
        <w:ind w:left="708"/>
        <w:rPr>
          <w:rFonts w:ascii="Times New Roman" w:hAnsi="Times New Roman"/>
          <w:sz w:val="20"/>
          <w:szCs w:val="20"/>
        </w:rPr>
      </w:pPr>
      <w:r w:rsidRPr="003135D5">
        <w:rPr>
          <w:rFonts w:ascii="Times New Roman" w:hAnsi="Times New Roman"/>
          <w:sz w:val="20"/>
          <w:szCs w:val="20"/>
        </w:rPr>
        <w:t>Årshjulet skal fungere som plan- og styringsverktøy</w:t>
      </w:r>
    </w:p>
    <w:p w:rsidR="00284309" w:rsidRPr="003135D5" w:rsidRDefault="00284309" w:rsidP="00284309">
      <w:pPr>
        <w:pStyle w:val="Ingenmellomrom"/>
        <w:rPr>
          <w:rFonts w:ascii="Times New Roman" w:hAnsi="Times New Roman"/>
          <w:sz w:val="20"/>
          <w:szCs w:val="20"/>
        </w:rPr>
      </w:pPr>
    </w:p>
    <w:p w:rsidR="00284309" w:rsidRPr="003135D5" w:rsidRDefault="00284309" w:rsidP="00284309">
      <w:pPr>
        <w:pStyle w:val="Ingenmellomrom"/>
        <w:rPr>
          <w:rFonts w:ascii="Times New Roman" w:hAnsi="Times New Roman"/>
          <w:b/>
          <w:sz w:val="20"/>
          <w:szCs w:val="20"/>
        </w:rPr>
      </w:pPr>
      <w:r w:rsidRPr="003135D5">
        <w:rPr>
          <w:rFonts w:ascii="Times New Roman" w:hAnsi="Times New Roman"/>
          <w:b/>
          <w:sz w:val="20"/>
          <w:szCs w:val="20"/>
        </w:rPr>
        <w:t>Måloppnåelse:</w:t>
      </w:r>
    </w:p>
    <w:p w:rsidR="00284309" w:rsidRPr="003135D5" w:rsidRDefault="00284309" w:rsidP="00284309">
      <w:pPr>
        <w:pStyle w:val="Ingenmellomrom"/>
        <w:rPr>
          <w:rFonts w:ascii="Times New Roman" w:hAnsi="Times New Roman"/>
          <w:sz w:val="20"/>
          <w:szCs w:val="20"/>
        </w:rPr>
      </w:pPr>
      <w:r w:rsidRPr="003135D5">
        <w:rPr>
          <w:rFonts w:ascii="Times New Roman" w:hAnsi="Times New Roman"/>
          <w:sz w:val="20"/>
          <w:szCs w:val="20"/>
        </w:rPr>
        <w:t xml:space="preserve">Det ble i målkartet satt som resultatmål at 2,5 % av driftsinntektene skulle avsettes til egenkapital. </w:t>
      </w:r>
    </w:p>
    <w:p w:rsidR="00284309" w:rsidRPr="003135D5" w:rsidRDefault="00284309" w:rsidP="00284309">
      <w:pPr>
        <w:pStyle w:val="Ingenmellomrom"/>
        <w:rPr>
          <w:rFonts w:ascii="Times New Roman" w:hAnsi="Times New Roman"/>
          <w:sz w:val="20"/>
          <w:szCs w:val="20"/>
        </w:rPr>
      </w:pPr>
      <w:r>
        <w:rPr>
          <w:rFonts w:ascii="Times New Roman" w:hAnsi="Times New Roman"/>
          <w:sz w:val="20"/>
          <w:szCs w:val="20"/>
        </w:rPr>
        <w:t>I regnskapet for 201</w:t>
      </w:r>
      <w:r w:rsidR="00EA7FF5">
        <w:rPr>
          <w:rFonts w:ascii="Times New Roman" w:hAnsi="Times New Roman"/>
          <w:sz w:val="20"/>
          <w:szCs w:val="20"/>
        </w:rPr>
        <w:t>4</w:t>
      </w:r>
      <w:r w:rsidRPr="003135D5">
        <w:rPr>
          <w:rFonts w:ascii="Times New Roman" w:hAnsi="Times New Roman"/>
          <w:sz w:val="20"/>
          <w:szCs w:val="20"/>
        </w:rPr>
        <w:t xml:space="preserve"> er det satt av </w:t>
      </w:r>
      <w:r w:rsidR="002C1ACD">
        <w:rPr>
          <w:rFonts w:ascii="Times New Roman" w:hAnsi="Times New Roman"/>
          <w:sz w:val="20"/>
          <w:szCs w:val="20"/>
        </w:rPr>
        <w:t>11,8</w:t>
      </w:r>
      <w:r w:rsidRPr="003135D5">
        <w:rPr>
          <w:rFonts w:ascii="Times New Roman" w:hAnsi="Times New Roman"/>
          <w:sz w:val="20"/>
          <w:szCs w:val="20"/>
        </w:rPr>
        <w:t xml:space="preserve"> mill kroner til disposisjonsfond</w:t>
      </w:r>
      <w:r w:rsidR="001E6E1C">
        <w:rPr>
          <w:rFonts w:ascii="Times New Roman" w:hAnsi="Times New Roman"/>
          <w:sz w:val="20"/>
          <w:szCs w:val="20"/>
        </w:rPr>
        <w:t xml:space="preserve">. </w:t>
      </w:r>
      <w:r w:rsidR="002C1ACD">
        <w:rPr>
          <w:rFonts w:ascii="Times New Roman" w:hAnsi="Times New Roman"/>
          <w:sz w:val="20"/>
          <w:szCs w:val="20"/>
        </w:rPr>
        <w:t>Av dette gjelder 9,4 mill omklassifis</w:t>
      </w:r>
      <w:r w:rsidR="002C1ACD">
        <w:rPr>
          <w:rFonts w:ascii="Times New Roman" w:hAnsi="Times New Roman"/>
          <w:sz w:val="20"/>
          <w:szCs w:val="20"/>
        </w:rPr>
        <w:t>e</w:t>
      </w:r>
      <w:r w:rsidR="002C1ACD">
        <w:rPr>
          <w:rFonts w:ascii="Times New Roman" w:hAnsi="Times New Roman"/>
          <w:sz w:val="20"/>
          <w:szCs w:val="20"/>
        </w:rPr>
        <w:t xml:space="preserve">ring av pensjonsfondet fra bunden fond til disposisjonsfond (fondet har byttet plass i regnskapet). Trekker man ut pensjonsfondet, er det satt av kr 2,3 mill kroner til disposisjonsfondet. </w:t>
      </w:r>
      <w:r w:rsidR="001E6E1C">
        <w:rPr>
          <w:rFonts w:ascii="Times New Roman" w:hAnsi="Times New Roman"/>
          <w:sz w:val="20"/>
          <w:szCs w:val="20"/>
        </w:rPr>
        <w:t>Dette utgjør 1,89</w:t>
      </w:r>
      <w:r>
        <w:rPr>
          <w:rFonts w:ascii="Times New Roman" w:hAnsi="Times New Roman"/>
          <w:sz w:val="20"/>
          <w:szCs w:val="20"/>
        </w:rPr>
        <w:t xml:space="preserve"> </w:t>
      </w:r>
      <w:r w:rsidRPr="003135D5">
        <w:rPr>
          <w:rFonts w:ascii="Times New Roman" w:hAnsi="Times New Roman"/>
          <w:sz w:val="20"/>
          <w:szCs w:val="20"/>
        </w:rPr>
        <w:t xml:space="preserve">% av driftsinntektene. </w:t>
      </w:r>
    </w:p>
    <w:p w:rsidR="00740E26" w:rsidRDefault="00740E26"/>
    <w:p w:rsidR="007C1DC0" w:rsidRDefault="007C1DC0"/>
    <w:p w:rsidR="007C1DC0" w:rsidRDefault="007C1DC0" w:rsidP="007C1DC0">
      <w:pPr>
        <w:pStyle w:val="Overskrift1"/>
      </w:pPr>
      <w:bookmarkStart w:id="26" w:name="_Toc416438997"/>
      <w:r>
        <w:t>3. Politisk virksomhet, sentraladministrasjon og fellesutgifter</w:t>
      </w:r>
      <w:bookmarkEnd w:id="26"/>
    </w:p>
    <w:p w:rsidR="007C1DC0" w:rsidRDefault="007C1DC0" w:rsidP="007C1DC0">
      <w:pPr>
        <w:spacing w:after="0" w:line="240" w:lineRule="auto"/>
        <w:rPr>
          <w:rFonts w:ascii="Times New Roman" w:hAnsi="Times New Roman"/>
          <w:b/>
          <w:i/>
          <w:sz w:val="24"/>
          <w:szCs w:val="24"/>
        </w:rPr>
      </w:pPr>
    </w:p>
    <w:p w:rsidR="007C1DC0" w:rsidRPr="001B59E4" w:rsidRDefault="007C1DC0" w:rsidP="007C1DC0">
      <w:pPr>
        <w:spacing w:after="0" w:line="240" w:lineRule="auto"/>
        <w:rPr>
          <w:rFonts w:ascii="Times New Roman" w:hAnsi="Times New Roman"/>
          <w:b/>
          <w:i/>
          <w:sz w:val="24"/>
          <w:szCs w:val="24"/>
        </w:rPr>
      </w:pPr>
      <w:r w:rsidRPr="001B59E4">
        <w:rPr>
          <w:rFonts w:ascii="Times New Roman" w:hAnsi="Times New Roman"/>
          <w:b/>
          <w:i/>
          <w:sz w:val="24"/>
          <w:szCs w:val="24"/>
        </w:rPr>
        <w:t>Politisk virksomhet</w:t>
      </w:r>
    </w:p>
    <w:p w:rsidR="007C1DC0" w:rsidRPr="00A10759" w:rsidRDefault="007C1DC0" w:rsidP="007C1DC0">
      <w:pPr>
        <w:spacing w:after="0" w:line="240" w:lineRule="auto"/>
        <w:rPr>
          <w:rFonts w:ascii="Times New Roman" w:hAnsi="Times New Roman"/>
          <w:sz w:val="20"/>
          <w:szCs w:val="20"/>
        </w:rPr>
      </w:pPr>
    </w:p>
    <w:p w:rsidR="007C1DC0" w:rsidRPr="00D34FA7" w:rsidRDefault="007C1DC0" w:rsidP="007C1DC0">
      <w:pPr>
        <w:spacing w:after="0" w:line="240" w:lineRule="auto"/>
        <w:rPr>
          <w:rFonts w:ascii="Times New Roman" w:hAnsi="Times New Roman"/>
          <w:b/>
          <w:sz w:val="20"/>
          <w:szCs w:val="20"/>
        </w:rPr>
      </w:pPr>
      <w:r w:rsidRPr="00D34FA7">
        <w:rPr>
          <w:rFonts w:ascii="Times New Roman" w:hAnsi="Times New Roman"/>
          <w:b/>
          <w:sz w:val="20"/>
          <w:szCs w:val="20"/>
        </w:rPr>
        <w:t xml:space="preserve">Tjenester og oppgaver: </w:t>
      </w:r>
    </w:p>
    <w:p w:rsidR="007C1DC0" w:rsidRDefault="007C1DC0" w:rsidP="007C1DC0">
      <w:pPr>
        <w:spacing w:after="0" w:line="240" w:lineRule="auto"/>
        <w:rPr>
          <w:rFonts w:ascii="Times New Roman" w:hAnsi="Times New Roman"/>
          <w:sz w:val="20"/>
          <w:szCs w:val="20"/>
        </w:rPr>
      </w:pPr>
      <w:r>
        <w:rPr>
          <w:rFonts w:ascii="Times New Roman" w:hAnsi="Times New Roman"/>
          <w:sz w:val="20"/>
          <w:szCs w:val="20"/>
        </w:rPr>
        <w:t>Politisk virksomhet består av ansvarsområdene politiske organer, kommunestyret og andre, revisjon, kontrollu</w:t>
      </w:r>
      <w:r>
        <w:rPr>
          <w:rFonts w:ascii="Times New Roman" w:hAnsi="Times New Roman"/>
          <w:sz w:val="20"/>
          <w:szCs w:val="20"/>
        </w:rPr>
        <w:t>t</w:t>
      </w:r>
      <w:r>
        <w:rPr>
          <w:rFonts w:ascii="Times New Roman" w:hAnsi="Times New Roman"/>
          <w:sz w:val="20"/>
          <w:szCs w:val="20"/>
        </w:rPr>
        <w:t>valget og nemnd eiendomsskat</w:t>
      </w:r>
      <w:r w:rsidR="00B84962">
        <w:rPr>
          <w:rFonts w:ascii="Times New Roman" w:hAnsi="Times New Roman"/>
          <w:sz w:val="20"/>
          <w:szCs w:val="20"/>
        </w:rPr>
        <w:t>t.</w:t>
      </w:r>
    </w:p>
    <w:p w:rsidR="007C1DC0" w:rsidRDefault="007C1DC0" w:rsidP="007C1DC0">
      <w:pPr>
        <w:spacing w:after="0" w:line="240" w:lineRule="auto"/>
        <w:rPr>
          <w:rFonts w:ascii="Times New Roman" w:hAnsi="Times New Roman"/>
          <w:b/>
          <w:sz w:val="20"/>
          <w:szCs w:val="20"/>
        </w:rPr>
      </w:pPr>
    </w:p>
    <w:p w:rsidR="007C1DC0" w:rsidRPr="00F540F1" w:rsidRDefault="007C1DC0" w:rsidP="007C1DC0">
      <w:pPr>
        <w:spacing w:after="0" w:line="240" w:lineRule="auto"/>
        <w:rPr>
          <w:rFonts w:ascii="Times New Roman" w:hAnsi="Times New Roman"/>
          <w:b/>
          <w:sz w:val="20"/>
          <w:szCs w:val="20"/>
        </w:rPr>
      </w:pPr>
      <w:r w:rsidRPr="00F540F1">
        <w:rPr>
          <w:rFonts w:ascii="Times New Roman" w:hAnsi="Times New Roman"/>
          <w:b/>
          <w:sz w:val="20"/>
          <w:szCs w:val="20"/>
        </w:rPr>
        <w:t>Avviksforklaring for resultatenheten samlet:</w:t>
      </w:r>
    </w:p>
    <w:p w:rsidR="007C1DC0" w:rsidRPr="00F540F1" w:rsidRDefault="007C1DC0" w:rsidP="007C1DC0">
      <w:pPr>
        <w:spacing w:after="0" w:line="240" w:lineRule="auto"/>
        <w:rPr>
          <w:rFonts w:ascii="Times New Roman" w:hAnsi="Times New Roman"/>
          <w:sz w:val="20"/>
          <w:szCs w:val="20"/>
        </w:rPr>
      </w:pPr>
      <w:r w:rsidRPr="00F540F1">
        <w:rPr>
          <w:rFonts w:ascii="Times New Roman" w:hAnsi="Times New Roman"/>
          <w:sz w:val="20"/>
          <w:szCs w:val="20"/>
        </w:rPr>
        <w:t xml:space="preserve">Resultatenheten har totalt sett et overforbruk på kr </w:t>
      </w:r>
      <w:r w:rsidR="00D3374D">
        <w:rPr>
          <w:rFonts w:ascii="Times New Roman" w:hAnsi="Times New Roman"/>
          <w:sz w:val="20"/>
          <w:szCs w:val="20"/>
        </w:rPr>
        <w:t>86</w:t>
      </w:r>
      <w:r w:rsidRPr="00F540F1">
        <w:rPr>
          <w:rFonts w:ascii="Times New Roman" w:hAnsi="Times New Roman"/>
          <w:sz w:val="20"/>
          <w:szCs w:val="20"/>
        </w:rPr>
        <w:t xml:space="preserve"> 000. Det er overforbruk på kr 94 000 på lønnsutgifter og kr 97 000 på kjøp av tjenester. Det er et</w:t>
      </w:r>
      <w:r w:rsidR="00D3374D">
        <w:rPr>
          <w:rFonts w:ascii="Times New Roman" w:hAnsi="Times New Roman"/>
          <w:sz w:val="20"/>
          <w:szCs w:val="20"/>
        </w:rPr>
        <w:t xml:space="preserve"> underforbruk på KLP på kr 102</w:t>
      </w:r>
      <w:r w:rsidRPr="00F540F1">
        <w:rPr>
          <w:rFonts w:ascii="Times New Roman" w:hAnsi="Times New Roman"/>
          <w:sz w:val="20"/>
          <w:szCs w:val="20"/>
        </w:rPr>
        <w:t> 000.</w:t>
      </w:r>
    </w:p>
    <w:p w:rsidR="007C1DC0" w:rsidRPr="00D34FA7" w:rsidRDefault="007C1DC0" w:rsidP="007C1DC0">
      <w:pPr>
        <w:spacing w:after="0" w:line="240" w:lineRule="auto"/>
        <w:rPr>
          <w:rFonts w:ascii="Times New Roman" w:hAnsi="Times New Roman"/>
          <w:sz w:val="20"/>
          <w:szCs w:val="20"/>
        </w:rPr>
      </w:pPr>
    </w:p>
    <w:tbl>
      <w:tblPr>
        <w:tblW w:w="7218" w:type="dxa"/>
        <w:tblInd w:w="56" w:type="dxa"/>
        <w:tblCellMar>
          <w:left w:w="70" w:type="dxa"/>
          <w:right w:w="70" w:type="dxa"/>
        </w:tblCellMar>
        <w:tblLook w:val="04A0"/>
      </w:tblPr>
      <w:tblGrid>
        <w:gridCol w:w="2060"/>
        <w:gridCol w:w="1396"/>
        <w:gridCol w:w="1675"/>
        <w:gridCol w:w="691"/>
        <w:gridCol w:w="1396"/>
      </w:tblGrid>
      <w:tr w:rsidR="007C1DC0" w:rsidRPr="00F408EA" w:rsidTr="00106BCD">
        <w:trPr>
          <w:trHeight w:val="315"/>
        </w:trPr>
        <w:tc>
          <w:tcPr>
            <w:tcW w:w="206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Ansvar</w:t>
            </w:r>
          </w:p>
        </w:tc>
        <w:tc>
          <w:tcPr>
            <w:tcW w:w="1396"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Regnskap 2014</w:t>
            </w:r>
          </w:p>
        </w:tc>
        <w:tc>
          <w:tcPr>
            <w:tcW w:w="1675"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Rev. Budsjett 2014</w:t>
            </w:r>
          </w:p>
        </w:tc>
        <w:tc>
          <w:tcPr>
            <w:tcW w:w="691"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Avvik</w:t>
            </w:r>
          </w:p>
        </w:tc>
        <w:tc>
          <w:tcPr>
            <w:tcW w:w="1396"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Regnskap 2013</w:t>
            </w:r>
          </w:p>
        </w:tc>
      </w:tr>
      <w:tr w:rsidR="007C1DC0" w:rsidRPr="00F408EA" w:rsidTr="00106BCD">
        <w:trPr>
          <w:trHeight w:val="300"/>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Politiske organer</w:t>
            </w:r>
          </w:p>
        </w:tc>
        <w:tc>
          <w:tcPr>
            <w:tcW w:w="1396" w:type="dxa"/>
            <w:tcBorders>
              <w:top w:val="nil"/>
              <w:left w:val="nil"/>
              <w:bottom w:val="nil"/>
              <w:right w:val="nil"/>
            </w:tcBorders>
            <w:shd w:val="clear" w:color="000000" w:fill="DFD8E8"/>
            <w:hideMark/>
          </w:tcPr>
          <w:p w:rsidR="007C1DC0" w:rsidRPr="00F408EA" w:rsidRDefault="007C1DC0" w:rsidP="005A4A7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w:t>
            </w:r>
            <w:r>
              <w:rPr>
                <w:rFonts w:eastAsia="Times New Roman" w:cs="Calibri"/>
                <w:color w:val="000000"/>
                <w:sz w:val="18"/>
                <w:szCs w:val="18"/>
                <w:lang w:eastAsia="nb-NO"/>
              </w:rPr>
              <w:t xml:space="preserve"> </w:t>
            </w:r>
            <w:r w:rsidR="005A4A7D">
              <w:rPr>
                <w:rFonts w:eastAsia="Times New Roman" w:cs="Calibri"/>
                <w:color w:val="000000"/>
                <w:sz w:val="18"/>
                <w:szCs w:val="18"/>
                <w:lang w:eastAsia="nb-NO"/>
              </w:rPr>
              <w:t>398</w:t>
            </w:r>
          </w:p>
        </w:tc>
        <w:tc>
          <w:tcPr>
            <w:tcW w:w="1675" w:type="dxa"/>
            <w:tcBorders>
              <w:top w:val="nil"/>
              <w:left w:val="nil"/>
              <w:bottom w:val="nil"/>
              <w:right w:val="nil"/>
            </w:tcBorders>
            <w:shd w:val="clear" w:color="000000" w:fill="DFD8E8"/>
            <w:hideMark/>
          </w:tcPr>
          <w:p w:rsidR="007C1DC0" w:rsidRPr="00F408EA" w:rsidRDefault="007C1DC0" w:rsidP="00DC6016">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1 33</w:t>
            </w:r>
            <w:r w:rsidR="00DC6016">
              <w:rPr>
                <w:rFonts w:eastAsia="Times New Roman" w:cs="Calibri"/>
                <w:color w:val="000000"/>
                <w:sz w:val="18"/>
                <w:szCs w:val="18"/>
                <w:lang w:eastAsia="nb-NO"/>
              </w:rPr>
              <w:t>7</w:t>
            </w:r>
          </w:p>
        </w:tc>
        <w:tc>
          <w:tcPr>
            <w:tcW w:w="691" w:type="dxa"/>
            <w:tcBorders>
              <w:top w:val="nil"/>
              <w:left w:val="nil"/>
              <w:bottom w:val="nil"/>
              <w:right w:val="nil"/>
            </w:tcBorders>
            <w:shd w:val="clear" w:color="000000" w:fill="DFD8E8"/>
            <w:hideMark/>
          </w:tcPr>
          <w:p w:rsidR="007C1DC0" w:rsidRPr="00F408EA" w:rsidRDefault="005A4A7D" w:rsidP="00106BC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6</w:t>
            </w:r>
            <w:r w:rsidR="00DC6016">
              <w:rPr>
                <w:rFonts w:eastAsia="Times New Roman" w:cs="Calibri"/>
                <w:color w:val="000000"/>
                <w:sz w:val="18"/>
                <w:szCs w:val="18"/>
                <w:lang w:eastAsia="nb-NO"/>
              </w:rPr>
              <w:t>1</w:t>
            </w:r>
          </w:p>
        </w:tc>
        <w:tc>
          <w:tcPr>
            <w:tcW w:w="1396"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985</w:t>
            </w:r>
          </w:p>
        </w:tc>
      </w:tr>
      <w:tr w:rsidR="007C1DC0" w:rsidRPr="00F408EA" w:rsidTr="00106BCD">
        <w:trPr>
          <w:trHeight w:val="300"/>
        </w:trPr>
        <w:tc>
          <w:tcPr>
            <w:tcW w:w="2060" w:type="dxa"/>
            <w:tcBorders>
              <w:top w:val="nil"/>
              <w:left w:val="nil"/>
              <w:bottom w:val="nil"/>
              <w:right w:val="nil"/>
            </w:tcBorders>
            <w:shd w:val="clear" w:color="auto" w:fill="auto"/>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Kommunestyret</w:t>
            </w:r>
          </w:p>
        </w:tc>
        <w:tc>
          <w:tcPr>
            <w:tcW w:w="1396"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180</w:t>
            </w:r>
          </w:p>
        </w:tc>
        <w:tc>
          <w:tcPr>
            <w:tcW w:w="1675"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157</w:t>
            </w:r>
          </w:p>
        </w:tc>
        <w:tc>
          <w:tcPr>
            <w:tcW w:w="691"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23</w:t>
            </w:r>
          </w:p>
        </w:tc>
        <w:tc>
          <w:tcPr>
            <w:tcW w:w="1396"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1 979</w:t>
            </w:r>
          </w:p>
        </w:tc>
      </w:tr>
      <w:tr w:rsidR="007C1DC0" w:rsidRPr="00F408EA" w:rsidTr="00106BCD">
        <w:trPr>
          <w:trHeight w:val="300"/>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Kommunerevisjon</w:t>
            </w:r>
          </w:p>
        </w:tc>
        <w:tc>
          <w:tcPr>
            <w:tcW w:w="1396"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470</w:t>
            </w:r>
          </w:p>
        </w:tc>
        <w:tc>
          <w:tcPr>
            <w:tcW w:w="1675"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470</w:t>
            </w:r>
          </w:p>
        </w:tc>
        <w:tc>
          <w:tcPr>
            <w:tcW w:w="691"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396"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331</w:t>
            </w:r>
          </w:p>
        </w:tc>
      </w:tr>
      <w:tr w:rsidR="007C1DC0" w:rsidRPr="00F408EA" w:rsidTr="00106BCD">
        <w:trPr>
          <w:trHeight w:val="300"/>
        </w:trPr>
        <w:tc>
          <w:tcPr>
            <w:tcW w:w="2060" w:type="dxa"/>
            <w:tcBorders>
              <w:top w:val="nil"/>
              <w:left w:val="nil"/>
              <w:bottom w:val="nil"/>
              <w:right w:val="nil"/>
            </w:tcBorders>
            <w:shd w:val="clear" w:color="auto" w:fill="auto"/>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Kontrollutvalget</w:t>
            </w:r>
          </w:p>
        </w:tc>
        <w:tc>
          <w:tcPr>
            <w:tcW w:w="1396"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163</w:t>
            </w:r>
          </w:p>
        </w:tc>
        <w:tc>
          <w:tcPr>
            <w:tcW w:w="1675"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161</w:t>
            </w:r>
          </w:p>
        </w:tc>
        <w:tc>
          <w:tcPr>
            <w:tcW w:w="691"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2</w:t>
            </w:r>
          </w:p>
        </w:tc>
        <w:tc>
          <w:tcPr>
            <w:tcW w:w="1396"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145</w:t>
            </w:r>
          </w:p>
        </w:tc>
      </w:tr>
      <w:tr w:rsidR="007C1DC0" w:rsidRPr="00F408EA" w:rsidTr="00106BCD">
        <w:trPr>
          <w:trHeight w:val="315"/>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Nemnd Eiendomsskatt</w:t>
            </w:r>
          </w:p>
        </w:tc>
        <w:tc>
          <w:tcPr>
            <w:tcW w:w="1396"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675"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691"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396"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w:t>
            </w:r>
          </w:p>
        </w:tc>
      </w:tr>
      <w:tr w:rsidR="007C1DC0" w:rsidRPr="00F408EA" w:rsidTr="00106BCD">
        <w:trPr>
          <w:trHeight w:val="315"/>
        </w:trPr>
        <w:tc>
          <w:tcPr>
            <w:tcW w:w="2060" w:type="dxa"/>
            <w:tcBorders>
              <w:top w:val="single" w:sz="8" w:space="0" w:color="8064A2"/>
              <w:left w:val="nil"/>
              <w:bottom w:val="single" w:sz="12" w:space="0" w:color="8064A2"/>
              <w:right w:val="nil"/>
            </w:tcBorders>
            <w:shd w:val="clear" w:color="auto" w:fill="auto"/>
            <w:hideMark/>
          </w:tcPr>
          <w:p w:rsidR="007C1DC0" w:rsidRPr="00F408EA" w:rsidRDefault="007C1DC0" w:rsidP="00106BCD">
            <w:pPr>
              <w:spacing w:after="0" w:line="240" w:lineRule="auto"/>
              <w:rPr>
                <w:rFonts w:eastAsia="Times New Roman" w:cs="Calibri"/>
                <w:b/>
                <w:bCs/>
                <w:color w:val="000000"/>
                <w:sz w:val="18"/>
                <w:szCs w:val="18"/>
                <w:lang w:eastAsia="nb-NO"/>
              </w:rPr>
            </w:pPr>
            <w:r>
              <w:rPr>
                <w:rFonts w:eastAsia="Times New Roman" w:cs="Calibri"/>
                <w:b/>
                <w:bCs/>
                <w:color w:val="000000"/>
                <w:sz w:val="18"/>
                <w:szCs w:val="18"/>
                <w:lang w:eastAsia="nb-NO"/>
              </w:rPr>
              <w:t>SUM TOTAL</w:t>
            </w:r>
          </w:p>
        </w:tc>
        <w:tc>
          <w:tcPr>
            <w:tcW w:w="1396" w:type="dxa"/>
            <w:tcBorders>
              <w:top w:val="single" w:sz="8" w:space="0" w:color="8064A2"/>
              <w:left w:val="nil"/>
              <w:bottom w:val="single" w:sz="12" w:space="0" w:color="8064A2"/>
              <w:right w:val="nil"/>
            </w:tcBorders>
            <w:shd w:val="clear" w:color="auto" w:fill="auto"/>
            <w:hideMark/>
          </w:tcPr>
          <w:p w:rsidR="007C1DC0" w:rsidRPr="00F408EA" w:rsidRDefault="007C1DC0" w:rsidP="005A4A7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2 2</w:t>
            </w:r>
            <w:r w:rsidR="005A4A7D">
              <w:rPr>
                <w:rFonts w:eastAsia="Times New Roman" w:cs="Calibri"/>
                <w:b/>
                <w:bCs/>
                <w:color w:val="000000"/>
                <w:sz w:val="18"/>
                <w:szCs w:val="18"/>
                <w:lang w:eastAsia="nb-NO"/>
              </w:rPr>
              <w:t>11</w:t>
            </w:r>
          </w:p>
        </w:tc>
        <w:tc>
          <w:tcPr>
            <w:tcW w:w="1675" w:type="dxa"/>
            <w:tcBorders>
              <w:top w:val="single" w:sz="8" w:space="0" w:color="8064A2"/>
              <w:left w:val="nil"/>
              <w:bottom w:val="single" w:sz="12" w:space="0" w:color="8064A2"/>
              <w:right w:val="nil"/>
            </w:tcBorders>
            <w:shd w:val="clear" w:color="auto" w:fill="auto"/>
            <w:hideMark/>
          </w:tcPr>
          <w:p w:rsidR="007C1DC0" w:rsidRPr="00F408EA" w:rsidRDefault="007C1DC0" w:rsidP="00106BC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2 12</w:t>
            </w:r>
            <w:r w:rsidR="00DC6016">
              <w:rPr>
                <w:rFonts w:eastAsia="Times New Roman" w:cs="Calibri"/>
                <w:b/>
                <w:bCs/>
                <w:color w:val="000000"/>
                <w:sz w:val="18"/>
                <w:szCs w:val="18"/>
                <w:lang w:eastAsia="nb-NO"/>
              </w:rPr>
              <w:t>5</w:t>
            </w:r>
          </w:p>
        </w:tc>
        <w:tc>
          <w:tcPr>
            <w:tcW w:w="691" w:type="dxa"/>
            <w:tcBorders>
              <w:top w:val="single" w:sz="8" w:space="0" w:color="8064A2"/>
              <w:left w:val="nil"/>
              <w:bottom w:val="single" w:sz="12" w:space="0" w:color="8064A2"/>
              <w:right w:val="nil"/>
            </w:tcBorders>
            <w:shd w:val="clear" w:color="auto" w:fill="auto"/>
            <w:hideMark/>
          </w:tcPr>
          <w:p w:rsidR="007C1DC0" w:rsidRPr="00F408EA" w:rsidRDefault="005A4A7D" w:rsidP="00DC6016">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8</w:t>
            </w:r>
            <w:r w:rsidR="00DC6016">
              <w:rPr>
                <w:rFonts w:eastAsia="Times New Roman" w:cs="Calibri"/>
                <w:b/>
                <w:bCs/>
                <w:color w:val="000000"/>
                <w:sz w:val="18"/>
                <w:szCs w:val="18"/>
                <w:lang w:eastAsia="nb-NO"/>
              </w:rPr>
              <w:t>6</w:t>
            </w:r>
          </w:p>
        </w:tc>
        <w:tc>
          <w:tcPr>
            <w:tcW w:w="1396" w:type="dxa"/>
            <w:tcBorders>
              <w:top w:val="single" w:sz="8" w:space="0" w:color="8064A2"/>
              <w:left w:val="nil"/>
              <w:bottom w:val="single" w:sz="12" w:space="0" w:color="8064A2"/>
              <w:right w:val="nil"/>
            </w:tcBorders>
            <w:shd w:val="clear" w:color="auto" w:fill="auto"/>
            <w:hideMark/>
          </w:tcPr>
          <w:p w:rsidR="007C1DC0" w:rsidRPr="00F408EA" w:rsidRDefault="007C1DC0" w:rsidP="00106BC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3 177</w:t>
            </w:r>
          </w:p>
        </w:tc>
      </w:tr>
    </w:tbl>
    <w:p w:rsidR="007C1DC0" w:rsidRPr="00D34FA7" w:rsidRDefault="007C1DC0" w:rsidP="007C1DC0">
      <w:pPr>
        <w:spacing w:after="0" w:line="240" w:lineRule="auto"/>
        <w:rPr>
          <w:rFonts w:ascii="Times New Roman" w:hAnsi="Times New Roman"/>
          <w:sz w:val="20"/>
          <w:szCs w:val="20"/>
        </w:rPr>
      </w:pPr>
    </w:p>
    <w:p w:rsidR="007C1DC0" w:rsidRPr="00F540F1" w:rsidRDefault="007C1DC0" w:rsidP="007C1DC0">
      <w:pPr>
        <w:spacing w:after="0" w:line="240" w:lineRule="auto"/>
        <w:rPr>
          <w:rFonts w:ascii="Times New Roman" w:hAnsi="Times New Roman"/>
          <w:sz w:val="20"/>
          <w:szCs w:val="20"/>
        </w:rPr>
      </w:pPr>
      <w:r w:rsidRPr="00F540F1">
        <w:rPr>
          <w:rFonts w:ascii="Times New Roman" w:hAnsi="Times New Roman"/>
          <w:sz w:val="20"/>
          <w:szCs w:val="20"/>
        </w:rPr>
        <w:t>Politiske organer har et overforbruk på ordførergodtgjørelse som skyldes at vi ikke får refundert sykepenger på personer over 70 år. Det har også vært kjøpt konsulenttjenester for havneprosjektet, samt at det har vært kjøpt tjenester for rydding i havna som det ikke er tatt høyde for</w:t>
      </w:r>
      <w:r w:rsidR="00B84962">
        <w:rPr>
          <w:rFonts w:ascii="Times New Roman" w:hAnsi="Times New Roman"/>
          <w:sz w:val="20"/>
          <w:szCs w:val="20"/>
        </w:rPr>
        <w:t xml:space="preserve"> i budsjettet. Det er et mindre</w:t>
      </w:r>
      <w:r w:rsidRPr="00F540F1">
        <w:rPr>
          <w:rFonts w:ascii="Times New Roman" w:hAnsi="Times New Roman"/>
          <w:sz w:val="20"/>
          <w:szCs w:val="20"/>
        </w:rPr>
        <w:t>forbruk på KLP.</w:t>
      </w:r>
    </w:p>
    <w:p w:rsidR="007C1DC0" w:rsidRPr="00F540F1" w:rsidRDefault="007C1DC0" w:rsidP="007C1DC0">
      <w:pPr>
        <w:spacing w:after="0" w:line="240" w:lineRule="auto"/>
        <w:rPr>
          <w:rFonts w:ascii="Times New Roman" w:hAnsi="Times New Roman"/>
          <w:sz w:val="20"/>
          <w:szCs w:val="20"/>
        </w:rPr>
      </w:pPr>
    </w:p>
    <w:p w:rsidR="007C1DC0" w:rsidRPr="00F540F1" w:rsidRDefault="007C1DC0" w:rsidP="007C1DC0">
      <w:pPr>
        <w:spacing w:after="0" w:line="240" w:lineRule="auto"/>
        <w:rPr>
          <w:rFonts w:ascii="Times New Roman" w:hAnsi="Times New Roman"/>
          <w:sz w:val="20"/>
          <w:szCs w:val="20"/>
        </w:rPr>
      </w:pPr>
      <w:r w:rsidRPr="00F540F1">
        <w:rPr>
          <w:rFonts w:ascii="Times New Roman" w:hAnsi="Times New Roman"/>
          <w:sz w:val="20"/>
          <w:szCs w:val="20"/>
        </w:rPr>
        <w:t>Kommunestyret og andre har et merforbruk på reiseutgifter.</w:t>
      </w:r>
    </w:p>
    <w:p w:rsidR="007C1DC0" w:rsidRPr="00F540F1" w:rsidRDefault="007C1DC0" w:rsidP="007C1DC0">
      <w:pPr>
        <w:spacing w:after="0" w:line="240" w:lineRule="auto"/>
        <w:rPr>
          <w:rFonts w:ascii="Times New Roman" w:hAnsi="Times New Roman"/>
          <w:sz w:val="20"/>
          <w:szCs w:val="20"/>
        </w:rPr>
      </w:pPr>
    </w:p>
    <w:p w:rsidR="007C1DC0" w:rsidRPr="00F540F1" w:rsidRDefault="007C1DC0" w:rsidP="007C1DC0">
      <w:pPr>
        <w:spacing w:after="0" w:line="240" w:lineRule="auto"/>
        <w:rPr>
          <w:rFonts w:ascii="Times New Roman" w:hAnsi="Times New Roman"/>
          <w:sz w:val="20"/>
          <w:szCs w:val="20"/>
        </w:rPr>
      </w:pPr>
      <w:r w:rsidRPr="00F540F1">
        <w:rPr>
          <w:rFonts w:ascii="Times New Roman" w:hAnsi="Times New Roman"/>
          <w:sz w:val="20"/>
          <w:szCs w:val="20"/>
        </w:rPr>
        <w:t>Revisjon og Kontrollutvalget er innenfor den budsjetterte rammen.</w:t>
      </w:r>
    </w:p>
    <w:p w:rsidR="007C1DC0" w:rsidRPr="00F540F1" w:rsidRDefault="007C1DC0" w:rsidP="007C1DC0">
      <w:pPr>
        <w:spacing w:after="0" w:line="240" w:lineRule="auto"/>
        <w:rPr>
          <w:rFonts w:ascii="Times New Roman" w:hAnsi="Times New Roman"/>
          <w:sz w:val="20"/>
          <w:szCs w:val="20"/>
        </w:rPr>
      </w:pPr>
    </w:p>
    <w:p w:rsidR="007C1DC0" w:rsidRPr="00F540F1" w:rsidRDefault="007C1DC0" w:rsidP="007C1DC0">
      <w:pPr>
        <w:spacing w:after="0" w:line="240" w:lineRule="auto"/>
        <w:rPr>
          <w:rFonts w:ascii="Times New Roman" w:hAnsi="Times New Roman"/>
          <w:sz w:val="20"/>
          <w:szCs w:val="20"/>
        </w:rPr>
      </w:pPr>
      <w:r w:rsidRPr="00F540F1">
        <w:rPr>
          <w:rFonts w:ascii="Times New Roman" w:hAnsi="Times New Roman"/>
          <w:sz w:val="20"/>
          <w:szCs w:val="20"/>
        </w:rPr>
        <w:t>I forhold til 2013 v</w:t>
      </w:r>
      <w:r w:rsidR="00D3374D">
        <w:rPr>
          <w:rFonts w:ascii="Times New Roman" w:hAnsi="Times New Roman"/>
          <w:sz w:val="20"/>
          <w:szCs w:val="20"/>
        </w:rPr>
        <w:t>iser regnskapet en nedgang på 966</w:t>
      </w:r>
      <w:r w:rsidRPr="00F540F1">
        <w:rPr>
          <w:rFonts w:ascii="Times New Roman" w:hAnsi="Times New Roman"/>
          <w:sz w:val="20"/>
          <w:szCs w:val="20"/>
        </w:rPr>
        <w:t xml:space="preserve"> 000. Det er viktig å notere seg at kommunestyret i 2013 ga et tilskudd på kr 1 720 000 til Berlevåg havn. </w:t>
      </w:r>
    </w:p>
    <w:p w:rsidR="007C1DC0"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sz w:val="20"/>
          <w:szCs w:val="20"/>
        </w:rPr>
      </w:pPr>
    </w:p>
    <w:tbl>
      <w:tblPr>
        <w:tblW w:w="8200" w:type="dxa"/>
        <w:tblInd w:w="56" w:type="dxa"/>
        <w:tblCellMar>
          <w:left w:w="70" w:type="dxa"/>
          <w:right w:w="70" w:type="dxa"/>
        </w:tblCellMar>
        <w:tblLook w:val="04A0"/>
      </w:tblPr>
      <w:tblGrid>
        <w:gridCol w:w="2060"/>
        <w:gridCol w:w="1480"/>
        <w:gridCol w:w="1680"/>
        <w:gridCol w:w="1200"/>
        <w:gridCol w:w="1780"/>
      </w:tblGrid>
      <w:tr w:rsidR="007C1DC0" w:rsidRPr="002277FE" w:rsidTr="00106BCD">
        <w:trPr>
          <w:trHeight w:val="315"/>
        </w:trPr>
        <w:tc>
          <w:tcPr>
            <w:tcW w:w="2060" w:type="dxa"/>
            <w:tcBorders>
              <w:top w:val="single" w:sz="8" w:space="0" w:color="8064A2"/>
              <w:left w:val="nil"/>
              <w:bottom w:val="single" w:sz="8" w:space="0" w:color="8064A2"/>
              <w:right w:val="nil"/>
            </w:tcBorders>
            <w:shd w:val="clear" w:color="auto" w:fill="auto"/>
            <w:hideMark/>
          </w:tcPr>
          <w:p w:rsidR="007C1DC0" w:rsidRPr="002277FE" w:rsidRDefault="007C1DC0" w:rsidP="00106BCD">
            <w:pPr>
              <w:spacing w:after="0" w:line="240" w:lineRule="auto"/>
              <w:rPr>
                <w:rFonts w:ascii="Times New Roman" w:eastAsia="Times New Roman" w:hAnsi="Times New Roman"/>
                <w:b/>
                <w:bCs/>
                <w:color w:val="000000"/>
                <w:sz w:val="18"/>
                <w:szCs w:val="18"/>
                <w:lang w:eastAsia="nb-NO"/>
              </w:rPr>
            </w:pPr>
            <w:r w:rsidRPr="002277FE">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7C1DC0" w:rsidRPr="002277FE" w:rsidRDefault="007C1DC0" w:rsidP="00106BCD">
            <w:pPr>
              <w:spacing w:after="0" w:line="240" w:lineRule="auto"/>
              <w:jc w:val="center"/>
              <w:rPr>
                <w:rFonts w:ascii="Times New Roman" w:eastAsia="Times New Roman" w:hAnsi="Times New Roman"/>
                <w:b/>
                <w:bCs/>
                <w:color w:val="000000"/>
                <w:sz w:val="18"/>
                <w:szCs w:val="18"/>
                <w:lang w:eastAsia="nb-NO"/>
              </w:rPr>
            </w:pPr>
            <w:r w:rsidRPr="002277FE">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7C1DC0" w:rsidRPr="002277FE" w:rsidRDefault="007C1DC0" w:rsidP="00106BCD">
            <w:pPr>
              <w:spacing w:after="0" w:line="240" w:lineRule="auto"/>
              <w:jc w:val="center"/>
              <w:rPr>
                <w:rFonts w:ascii="Times New Roman" w:eastAsia="Times New Roman" w:hAnsi="Times New Roman"/>
                <w:b/>
                <w:bCs/>
                <w:color w:val="000000"/>
                <w:sz w:val="18"/>
                <w:szCs w:val="18"/>
                <w:lang w:eastAsia="nb-NO"/>
              </w:rPr>
            </w:pPr>
            <w:r w:rsidRPr="002277FE">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7C1DC0" w:rsidRPr="002277FE" w:rsidRDefault="007C1DC0" w:rsidP="00106BCD">
            <w:pPr>
              <w:spacing w:after="0" w:line="240" w:lineRule="auto"/>
              <w:jc w:val="center"/>
              <w:rPr>
                <w:rFonts w:ascii="Times New Roman" w:eastAsia="Times New Roman" w:hAnsi="Times New Roman"/>
                <w:b/>
                <w:bCs/>
                <w:color w:val="000000"/>
                <w:sz w:val="18"/>
                <w:szCs w:val="18"/>
                <w:lang w:eastAsia="nb-NO"/>
              </w:rPr>
            </w:pPr>
            <w:r w:rsidRPr="002277FE">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7C1DC0" w:rsidRPr="002277FE" w:rsidRDefault="007C1DC0" w:rsidP="00106BCD">
            <w:pPr>
              <w:spacing w:after="0" w:line="240" w:lineRule="auto"/>
              <w:jc w:val="center"/>
              <w:rPr>
                <w:rFonts w:ascii="Times New Roman" w:eastAsia="Times New Roman" w:hAnsi="Times New Roman"/>
                <w:b/>
                <w:bCs/>
                <w:color w:val="000000"/>
                <w:sz w:val="18"/>
                <w:szCs w:val="18"/>
                <w:lang w:eastAsia="nb-NO"/>
              </w:rPr>
            </w:pPr>
            <w:r w:rsidRPr="002277FE">
              <w:rPr>
                <w:rFonts w:ascii="Times New Roman" w:eastAsia="Times New Roman" w:hAnsi="Times New Roman"/>
                <w:b/>
                <w:bCs/>
                <w:color w:val="000000"/>
                <w:sz w:val="18"/>
                <w:szCs w:val="18"/>
                <w:lang w:eastAsia="nb-NO"/>
              </w:rPr>
              <w:t>Regnskap 2013</w:t>
            </w:r>
          </w:p>
        </w:tc>
      </w:tr>
      <w:tr w:rsidR="007C1DC0" w:rsidRPr="002277FE" w:rsidTr="00106BCD">
        <w:trPr>
          <w:trHeight w:val="315"/>
        </w:trPr>
        <w:tc>
          <w:tcPr>
            <w:tcW w:w="2060" w:type="dxa"/>
            <w:tcBorders>
              <w:top w:val="nil"/>
              <w:left w:val="nil"/>
              <w:bottom w:val="nil"/>
              <w:right w:val="nil"/>
            </w:tcBorders>
            <w:shd w:val="clear" w:color="000000" w:fill="DFD8E8"/>
            <w:hideMark/>
          </w:tcPr>
          <w:p w:rsidR="007C1DC0" w:rsidRPr="002277FE" w:rsidRDefault="007C1DC0" w:rsidP="00106BCD">
            <w:pPr>
              <w:spacing w:after="0" w:line="240" w:lineRule="auto"/>
              <w:rPr>
                <w:rFonts w:eastAsia="Times New Roman" w:cs="Calibri"/>
                <w:color w:val="000000"/>
                <w:sz w:val="18"/>
                <w:szCs w:val="18"/>
                <w:lang w:eastAsia="nb-NO"/>
              </w:rPr>
            </w:pPr>
            <w:r w:rsidRPr="002277FE">
              <w:rPr>
                <w:rFonts w:eastAsia="Times New Roman" w:cs="Calibri"/>
                <w:color w:val="000000"/>
                <w:sz w:val="18"/>
                <w:szCs w:val="18"/>
                <w:lang w:eastAsia="nb-NO"/>
              </w:rPr>
              <w:t>Berlevåg i 100</w:t>
            </w:r>
          </w:p>
        </w:tc>
        <w:tc>
          <w:tcPr>
            <w:tcW w:w="1480" w:type="dxa"/>
            <w:tcBorders>
              <w:top w:val="nil"/>
              <w:left w:val="nil"/>
              <w:bottom w:val="nil"/>
              <w:right w:val="nil"/>
            </w:tcBorders>
            <w:shd w:val="clear" w:color="000000" w:fill="DFD8E8"/>
            <w:hideMark/>
          </w:tcPr>
          <w:p w:rsidR="007C1DC0" w:rsidRPr="002277FE" w:rsidRDefault="007C1DC0" w:rsidP="00106BCD">
            <w:pPr>
              <w:spacing w:after="0" w:line="240" w:lineRule="auto"/>
              <w:jc w:val="right"/>
              <w:rPr>
                <w:rFonts w:eastAsia="Times New Roman" w:cs="Calibri"/>
                <w:color w:val="000000"/>
                <w:sz w:val="18"/>
                <w:szCs w:val="18"/>
                <w:lang w:eastAsia="nb-NO"/>
              </w:rPr>
            </w:pPr>
            <w:r w:rsidRPr="002277FE">
              <w:rPr>
                <w:rFonts w:eastAsia="Times New Roman" w:cs="Calibri"/>
                <w:color w:val="000000"/>
                <w:sz w:val="18"/>
                <w:szCs w:val="18"/>
                <w:lang w:eastAsia="nb-NO"/>
              </w:rPr>
              <w:t>-77</w:t>
            </w:r>
          </w:p>
        </w:tc>
        <w:tc>
          <w:tcPr>
            <w:tcW w:w="1680" w:type="dxa"/>
            <w:tcBorders>
              <w:top w:val="nil"/>
              <w:left w:val="nil"/>
              <w:bottom w:val="nil"/>
              <w:right w:val="nil"/>
            </w:tcBorders>
            <w:shd w:val="clear" w:color="000000" w:fill="DFD8E8"/>
            <w:hideMark/>
          </w:tcPr>
          <w:p w:rsidR="007C1DC0" w:rsidRPr="002277FE" w:rsidRDefault="007C1DC0" w:rsidP="00106BCD">
            <w:pPr>
              <w:spacing w:after="0" w:line="240" w:lineRule="auto"/>
              <w:jc w:val="right"/>
              <w:rPr>
                <w:rFonts w:eastAsia="Times New Roman" w:cs="Calibri"/>
                <w:color w:val="000000"/>
                <w:sz w:val="18"/>
                <w:szCs w:val="18"/>
                <w:lang w:eastAsia="nb-NO"/>
              </w:rPr>
            </w:pPr>
            <w:r w:rsidRPr="002277FE">
              <w:rPr>
                <w:rFonts w:eastAsia="Times New Roman" w:cs="Calibri"/>
                <w:color w:val="000000"/>
                <w:sz w:val="18"/>
                <w:szCs w:val="18"/>
                <w:lang w:eastAsia="nb-NO"/>
              </w:rPr>
              <w:t>0</w:t>
            </w:r>
          </w:p>
        </w:tc>
        <w:tc>
          <w:tcPr>
            <w:tcW w:w="1200" w:type="dxa"/>
            <w:tcBorders>
              <w:top w:val="nil"/>
              <w:left w:val="nil"/>
              <w:bottom w:val="nil"/>
              <w:right w:val="nil"/>
            </w:tcBorders>
            <w:shd w:val="clear" w:color="000000" w:fill="DFD8E8"/>
            <w:hideMark/>
          </w:tcPr>
          <w:p w:rsidR="007C1DC0" w:rsidRPr="002277FE" w:rsidRDefault="007C1DC0" w:rsidP="00106BCD">
            <w:pPr>
              <w:spacing w:after="0" w:line="240" w:lineRule="auto"/>
              <w:jc w:val="right"/>
              <w:rPr>
                <w:rFonts w:eastAsia="Times New Roman" w:cs="Calibri"/>
                <w:color w:val="000000"/>
                <w:sz w:val="18"/>
                <w:szCs w:val="18"/>
                <w:lang w:eastAsia="nb-NO"/>
              </w:rPr>
            </w:pPr>
            <w:r w:rsidRPr="002277FE">
              <w:rPr>
                <w:rFonts w:eastAsia="Times New Roman" w:cs="Calibri"/>
                <w:color w:val="000000"/>
                <w:sz w:val="18"/>
                <w:szCs w:val="18"/>
                <w:lang w:eastAsia="nb-NO"/>
              </w:rPr>
              <w:t>-77</w:t>
            </w:r>
          </w:p>
        </w:tc>
        <w:tc>
          <w:tcPr>
            <w:tcW w:w="1780" w:type="dxa"/>
            <w:tcBorders>
              <w:top w:val="nil"/>
              <w:left w:val="nil"/>
              <w:bottom w:val="nil"/>
              <w:right w:val="nil"/>
            </w:tcBorders>
            <w:shd w:val="clear" w:color="000000" w:fill="DFD8E8"/>
            <w:hideMark/>
          </w:tcPr>
          <w:p w:rsidR="007C1DC0" w:rsidRPr="002277FE" w:rsidRDefault="007C1DC0" w:rsidP="00106BCD">
            <w:pPr>
              <w:spacing w:after="0" w:line="240" w:lineRule="auto"/>
              <w:jc w:val="right"/>
              <w:rPr>
                <w:rFonts w:eastAsia="Times New Roman" w:cs="Calibri"/>
                <w:color w:val="000000"/>
                <w:sz w:val="18"/>
                <w:szCs w:val="18"/>
                <w:lang w:eastAsia="nb-NO"/>
              </w:rPr>
            </w:pPr>
            <w:r w:rsidRPr="002277FE">
              <w:rPr>
                <w:rFonts w:eastAsia="Times New Roman" w:cs="Calibri"/>
                <w:color w:val="000000"/>
                <w:sz w:val="18"/>
                <w:szCs w:val="18"/>
                <w:lang w:eastAsia="nb-NO"/>
              </w:rPr>
              <w:t>49</w:t>
            </w:r>
          </w:p>
        </w:tc>
      </w:tr>
      <w:tr w:rsidR="007C1DC0" w:rsidRPr="002277FE" w:rsidTr="00106BCD">
        <w:trPr>
          <w:trHeight w:val="315"/>
        </w:trPr>
        <w:tc>
          <w:tcPr>
            <w:tcW w:w="2060" w:type="dxa"/>
            <w:tcBorders>
              <w:top w:val="single" w:sz="8" w:space="0" w:color="8064A2"/>
              <w:left w:val="nil"/>
              <w:bottom w:val="single" w:sz="12" w:space="0" w:color="8064A2"/>
              <w:right w:val="nil"/>
            </w:tcBorders>
            <w:shd w:val="clear" w:color="auto" w:fill="auto"/>
            <w:hideMark/>
          </w:tcPr>
          <w:p w:rsidR="007C1DC0" w:rsidRPr="002277FE" w:rsidRDefault="007C1DC0" w:rsidP="00106BCD">
            <w:pPr>
              <w:spacing w:after="0" w:line="240" w:lineRule="auto"/>
              <w:rPr>
                <w:rFonts w:eastAsia="Times New Roman" w:cs="Calibri"/>
                <w:b/>
                <w:bCs/>
                <w:color w:val="000000"/>
                <w:sz w:val="18"/>
                <w:szCs w:val="18"/>
                <w:lang w:eastAsia="nb-NO"/>
              </w:rPr>
            </w:pPr>
            <w:r w:rsidRPr="002277FE">
              <w:rPr>
                <w:rFonts w:eastAsia="Times New Roman" w:cs="Calibri"/>
                <w:b/>
                <w:bCs/>
                <w:color w:val="000000"/>
                <w:sz w:val="18"/>
                <w:szCs w:val="18"/>
                <w:lang w:eastAsia="nb-NO"/>
              </w:rPr>
              <w:t>SUM TOTAL</w:t>
            </w:r>
          </w:p>
        </w:tc>
        <w:tc>
          <w:tcPr>
            <w:tcW w:w="1480" w:type="dxa"/>
            <w:tcBorders>
              <w:top w:val="single" w:sz="8" w:space="0" w:color="8064A2"/>
              <w:left w:val="nil"/>
              <w:bottom w:val="single" w:sz="12" w:space="0" w:color="8064A2"/>
              <w:right w:val="nil"/>
            </w:tcBorders>
            <w:shd w:val="clear" w:color="auto" w:fill="auto"/>
            <w:hideMark/>
          </w:tcPr>
          <w:p w:rsidR="007C1DC0" w:rsidRPr="002277FE" w:rsidRDefault="007C1DC0" w:rsidP="00106BCD">
            <w:pPr>
              <w:spacing w:after="0" w:line="240" w:lineRule="auto"/>
              <w:jc w:val="right"/>
              <w:rPr>
                <w:rFonts w:eastAsia="Times New Roman" w:cs="Calibri"/>
                <w:b/>
                <w:bCs/>
                <w:color w:val="000000"/>
                <w:sz w:val="18"/>
                <w:szCs w:val="18"/>
                <w:lang w:eastAsia="nb-NO"/>
              </w:rPr>
            </w:pPr>
            <w:r w:rsidRPr="002277FE">
              <w:rPr>
                <w:rFonts w:eastAsia="Times New Roman" w:cs="Calibri"/>
                <w:b/>
                <w:bCs/>
                <w:color w:val="000000"/>
                <w:sz w:val="18"/>
                <w:szCs w:val="18"/>
                <w:lang w:eastAsia="nb-NO"/>
              </w:rPr>
              <w:t>-77</w:t>
            </w:r>
          </w:p>
        </w:tc>
        <w:tc>
          <w:tcPr>
            <w:tcW w:w="1680" w:type="dxa"/>
            <w:tcBorders>
              <w:top w:val="single" w:sz="8" w:space="0" w:color="8064A2"/>
              <w:left w:val="nil"/>
              <w:bottom w:val="single" w:sz="12" w:space="0" w:color="8064A2"/>
              <w:right w:val="nil"/>
            </w:tcBorders>
            <w:shd w:val="clear" w:color="auto" w:fill="auto"/>
            <w:hideMark/>
          </w:tcPr>
          <w:p w:rsidR="007C1DC0" w:rsidRPr="002277FE" w:rsidRDefault="007C1DC0" w:rsidP="00106BCD">
            <w:pPr>
              <w:spacing w:after="0" w:line="240" w:lineRule="auto"/>
              <w:jc w:val="right"/>
              <w:rPr>
                <w:rFonts w:eastAsia="Times New Roman" w:cs="Calibri"/>
                <w:b/>
                <w:bCs/>
                <w:color w:val="000000"/>
                <w:sz w:val="18"/>
                <w:szCs w:val="18"/>
                <w:lang w:eastAsia="nb-NO"/>
              </w:rPr>
            </w:pPr>
            <w:r w:rsidRPr="002277FE">
              <w:rPr>
                <w:rFonts w:eastAsia="Times New Roman" w:cs="Calibri"/>
                <w:b/>
                <w:bCs/>
                <w:color w:val="000000"/>
                <w:sz w:val="18"/>
                <w:szCs w:val="18"/>
                <w:lang w:eastAsia="nb-NO"/>
              </w:rPr>
              <w:t>0</w:t>
            </w:r>
          </w:p>
        </w:tc>
        <w:tc>
          <w:tcPr>
            <w:tcW w:w="1200" w:type="dxa"/>
            <w:tcBorders>
              <w:top w:val="single" w:sz="8" w:space="0" w:color="8064A2"/>
              <w:left w:val="nil"/>
              <w:bottom w:val="single" w:sz="12" w:space="0" w:color="8064A2"/>
              <w:right w:val="nil"/>
            </w:tcBorders>
            <w:shd w:val="clear" w:color="auto" w:fill="auto"/>
            <w:hideMark/>
          </w:tcPr>
          <w:p w:rsidR="007C1DC0" w:rsidRPr="002277FE" w:rsidRDefault="007C1DC0" w:rsidP="00106BCD">
            <w:pPr>
              <w:spacing w:after="0" w:line="240" w:lineRule="auto"/>
              <w:jc w:val="right"/>
              <w:rPr>
                <w:rFonts w:eastAsia="Times New Roman" w:cs="Calibri"/>
                <w:b/>
                <w:bCs/>
                <w:color w:val="000000"/>
                <w:sz w:val="18"/>
                <w:szCs w:val="18"/>
                <w:lang w:eastAsia="nb-NO"/>
              </w:rPr>
            </w:pPr>
            <w:r w:rsidRPr="002277FE">
              <w:rPr>
                <w:rFonts w:eastAsia="Times New Roman" w:cs="Calibri"/>
                <w:b/>
                <w:bCs/>
                <w:color w:val="000000"/>
                <w:sz w:val="18"/>
                <w:szCs w:val="18"/>
                <w:lang w:eastAsia="nb-NO"/>
              </w:rPr>
              <w:t>-77</w:t>
            </w:r>
          </w:p>
        </w:tc>
        <w:tc>
          <w:tcPr>
            <w:tcW w:w="1780" w:type="dxa"/>
            <w:tcBorders>
              <w:top w:val="single" w:sz="8" w:space="0" w:color="8064A2"/>
              <w:left w:val="nil"/>
              <w:bottom w:val="single" w:sz="12" w:space="0" w:color="8064A2"/>
              <w:right w:val="nil"/>
            </w:tcBorders>
            <w:shd w:val="clear" w:color="auto" w:fill="auto"/>
            <w:hideMark/>
          </w:tcPr>
          <w:p w:rsidR="007C1DC0" w:rsidRPr="002277FE" w:rsidRDefault="007C1DC0" w:rsidP="00106BCD">
            <w:pPr>
              <w:spacing w:after="0" w:line="240" w:lineRule="auto"/>
              <w:jc w:val="right"/>
              <w:rPr>
                <w:rFonts w:eastAsia="Times New Roman" w:cs="Calibri"/>
                <w:b/>
                <w:bCs/>
                <w:color w:val="000000"/>
                <w:sz w:val="18"/>
                <w:szCs w:val="18"/>
                <w:lang w:eastAsia="nb-NO"/>
              </w:rPr>
            </w:pPr>
            <w:r w:rsidRPr="002277FE">
              <w:rPr>
                <w:rFonts w:eastAsia="Times New Roman" w:cs="Calibri"/>
                <w:b/>
                <w:bCs/>
                <w:color w:val="000000"/>
                <w:sz w:val="18"/>
                <w:szCs w:val="18"/>
                <w:lang w:eastAsia="nb-NO"/>
              </w:rPr>
              <w:t>49</w:t>
            </w:r>
          </w:p>
        </w:tc>
      </w:tr>
    </w:tbl>
    <w:p w:rsidR="007C1DC0"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sz w:val="20"/>
          <w:szCs w:val="20"/>
        </w:rPr>
      </w:pPr>
      <w:r>
        <w:rPr>
          <w:rFonts w:ascii="Times New Roman" w:hAnsi="Times New Roman"/>
          <w:sz w:val="20"/>
          <w:szCs w:val="20"/>
        </w:rPr>
        <w:lastRenderedPageBreak/>
        <w:t>Prosjektet Berlevåg i 100 har vært gjennomført siden medio 2013. Det første året ble det benyttet kr 49 000, i 2014 ble det benyttet 170 000, totalt 219 000 av en bevilgning på 296 000.</w:t>
      </w:r>
    </w:p>
    <w:p w:rsidR="007C1DC0" w:rsidRDefault="007C1DC0" w:rsidP="007C1DC0">
      <w:pPr>
        <w:spacing w:after="0" w:line="240" w:lineRule="auto"/>
        <w:rPr>
          <w:rFonts w:ascii="Times New Roman" w:hAnsi="Times New Roman"/>
          <w:sz w:val="20"/>
          <w:szCs w:val="20"/>
        </w:rPr>
      </w:pPr>
    </w:p>
    <w:p w:rsidR="007C1DC0" w:rsidRPr="00575EA8" w:rsidRDefault="007C1DC0" w:rsidP="007C1DC0">
      <w:pPr>
        <w:rPr>
          <w:b/>
          <w:i/>
        </w:rPr>
      </w:pPr>
      <w:r w:rsidRPr="00575EA8">
        <w:rPr>
          <w:b/>
          <w:i/>
        </w:rPr>
        <w:t>Sentraladministrasjon</w:t>
      </w:r>
    </w:p>
    <w:p w:rsidR="007C1DC0" w:rsidRDefault="007C1DC0" w:rsidP="007C1DC0">
      <w:pPr>
        <w:spacing w:after="0" w:line="240" w:lineRule="auto"/>
        <w:rPr>
          <w:rFonts w:ascii="Times New Roman" w:hAnsi="Times New Roman"/>
          <w:b/>
          <w:sz w:val="20"/>
          <w:szCs w:val="20"/>
        </w:rPr>
      </w:pPr>
      <w:r w:rsidRPr="00B139F7">
        <w:rPr>
          <w:rFonts w:ascii="Times New Roman" w:hAnsi="Times New Roman"/>
          <w:b/>
          <w:sz w:val="20"/>
          <w:szCs w:val="20"/>
        </w:rPr>
        <w:t xml:space="preserve">Tjenester og oppgaver: </w:t>
      </w:r>
    </w:p>
    <w:p w:rsidR="007C1DC0" w:rsidRDefault="007C1DC0" w:rsidP="007C1DC0">
      <w:pPr>
        <w:spacing w:after="0" w:line="240" w:lineRule="auto"/>
        <w:rPr>
          <w:rFonts w:ascii="Times New Roman" w:eastAsia="Times New Roman" w:hAnsi="Times New Roman"/>
          <w:bCs/>
          <w:color w:val="000000"/>
          <w:sz w:val="20"/>
          <w:szCs w:val="20"/>
          <w:lang w:eastAsia="nb-NO"/>
        </w:rPr>
      </w:pPr>
      <w:r>
        <w:rPr>
          <w:rFonts w:ascii="Times New Roman" w:eastAsia="Times New Roman" w:hAnsi="Times New Roman"/>
          <w:bCs/>
          <w:color w:val="000000"/>
          <w:sz w:val="20"/>
          <w:szCs w:val="20"/>
          <w:lang w:eastAsia="nb-NO"/>
        </w:rPr>
        <w:t>Sentraladministrasjonen består av rådmann og staben:</w:t>
      </w:r>
    </w:p>
    <w:p w:rsidR="007C1DC0" w:rsidRDefault="007C1DC0" w:rsidP="007C1DC0">
      <w:pPr>
        <w:spacing w:after="0" w:line="240" w:lineRule="auto"/>
        <w:rPr>
          <w:rFonts w:ascii="Times New Roman" w:eastAsia="Times New Roman" w:hAnsi="Times New Roman"/>
          <w:bCs/>
          <w:color w:val="000000"/>
          <w:sz w:val="20"/>
          <w:szCs w:val="20"/>
          <w:lang w:eastAsia="nb-NO"/>
        </w:rPr>
      </w:pPr>
      <w:r>
        <w:rPr>
          <w:rFonts w:ascii="Times New Roman" w:eastAsia="Times New Roman" w:hAnsi="Times New Roman"/>
          <w:bCs/>
          <w:color w:val="000000"/>
          <w:sz w:val="20"/>
          <w:szCs w:val="20"/>
          <w:lang w:eastAsia="nb-NO"/>
        </w:rPr>
        <w:t>Sekretariatet (rådmannen, rådgiver og kontorsjef), Servicekontor, Økonomiavdelingen og IKT.</w:t>
      </w:r>
    </w:p>
    <w:p w:rsidR="007C1DC0" w:rsidRDefault="007C1DC0" w:rsidP="007C1DC0">
      <w:pPr>
        <w:spacing w:after="0" w:line="240" w:lineRule="auto"/>
        <w:rPr>
          <w:rFonts w:ascii="Times New Roman" w:eastAsia="Times New Roman" w:hAnsi="Times New Roman"/>
          <w:bCs/>
          <w:color w:val="000000"/>
          <w:sz w:val="20"/>
          <w:szCs w:val="20"/>
          <w:lang w:eastAsia="nb-NO"/>
        </w:rPr>
      </w:pPr>
    </w:p>
    <w:p w:rsidR="007C1DC0" w:rsidRDefault="007C1DC0" w:rsidP="007C1DC0">
      <w:pPr>
        <w:spacing w:after="0" w:line="240" w:lineRule="auto"/>
        <w:rPr>
          <w:rFonts w:ascii="Times New Roman" w:hAnsi="Times New Roman"/>
          <w:sz w:val="20"/>
          <w:szCs w:val="20"/>
        </w:rPr>
      </w:pPr>
      <w:r w:rsidRPr="008C5E1E">
        <w:rPr>
          <w:rFonts w:ascii="Times New Roman" w:hAnsi="Times New Roman"/>
          <w:sz w:val="20"/>
          <w:szCs w:val="20"/>
        </w:rPr>
        <w:t>Rådmannen er den øverste leder for den samlede kommunale administrasjon, det formelle bindeleddet mellom administrasjonen og de politiske organer og er således den sentrale premissleverandør til politisk nivå. Rådma</w:t>
      </w:r>
      <w:r w:rsidRPr="008C5E1E">
        <w:rPr>
          <w:rFonts w:ascii="Times New Roman" w:hAnsi="Times New Roman"/>
          <w:sz w:val="20"/>
          <w:szCs w:val="20"/>
        </w:rPr>
        <w:t>n</w:t>
      </w:r>
      <w:r w:rsidRPr="008C5E1E">
        <w:rPr>
          <w:rFonts w:ascii="Times New Roman" w:hAnsi="Times New Roman"/>
          <w:sz w:val="20"/>
          <w:szCs w:val="20"/>
        </w:rPr>
        <w:t>nen er ansvarlig for at politiske vedtak blir iverksatt.</w:t>
      </w:r>
    </w:p>
    <w:p w:rsidR="007C1DC0" w:rsidRPr="008C5E1E" w:rsidRDefault="007C1DC0" w:rsidP="007C1DC0">
      <w:pPr>
        <w:spacing w:after="0" w:line="240" w:lineRule="auto"/>
        <w:rPr>
          <w:rFonts w:ascii="Times New Roman" w:hAnsi="Times New Roman"/>
          <w:sz w:val="20"/>
          <w:szCs w:val="20"/>
        </w:rPr>
      </w:pPr>
    </w:p>
    <w:p w:rsidR="007C1DC0" w:rsidRPr="008C5E1E" w:rsidRDefault="007C1DC0" w:rsidP="007C1DC0">
      <w:pPr>
        <w:spacing w:after="0" w:line="240" w:lineRule="auto"/>
        <w:rPr>
          <w:rFonts w:ascii="Times New Roman" w:hAnsi="Times New Roman"/>
          <w:sz w:val="20"/>
          <w:szCs w:val="20"/>
        </w:rPr>
      </w:pPr>
      <w:r w:rsidRPr="008C5E1E">
        <w:rPr>
          <w:rFonts w:ascii="Times New Roman" w:hAnsi="Times New Roman"/>
          <w:sz w:val="20"/>
          <w:szCs w:val="20"/>
        </w:rPr>
        <w:t>Sentraladministrasjonen fungerer som politisk sekretariat med utarbeidelse av møteinnkallinger, sakspapirer og møteprotokoller.</w:t>
      </w:r>
    </w:p>
    <w:p w:rsidR="007C1DC0" w:rsidRDefault="007C1DC0" w:rsidP="007C1DC0">
      <w:pPr>
        <w:pStyle w:val="NormalWeb"/>
        <w:rPr>
          <w:sz w:val="20"/>
          <w:szCs w:val="20"/>
        </w:rPr>
      </w:pPr>
      <w:r>
        <w:rPr>
          <w:sz w:val="20"/>
          <w:szCs w:val="20"/>
        </w:rPr>
        <w:t>S</w:t>
      </w:r>
      <w:r w:rsidRPr="008C5E1E">
        <w:rPr>
          <w:sz w:val="20"/>
          <w:szCs w:val="20"/>
        </w:rPr>
        <w:t>ervicekontoret skal være publikums første møte med kommunen, og har som målsetting å gi innbyggere og andre den hjelpen de trenger i sitt møte med kommuneorganisasjonen. På servicekontoret skal man være behje</w:t>
      </w:r>
      <w:r w:rsidRPr="008C5E1E">
        <w:rPr>
          <w:sz w:val="20"/>
          <w:szCs w:val="20"/>
        </w:rPr>
        <w:t>l</w:t>
      </w:r>
      <w:r w:rsidRPr="008C5E1E">
        <w:rPr>
          <w:sz w:val="20"/>
          <w:szCs w:val="20"/>
        </w:rPr>
        <w:t>pelig med å svare på spør</w:t>
      </w:r>
      <w:r>
        <w:rPr>
          <w:sz w:val="20"/>
          <w:szCs w:val="20"/>
        </w:rPr>
        <w:t>smål og henvendelser.  Her er</w:t>
      </w:r>
      <w:r w:rsidRPr="008C5E1E">
        <w:rPr>
          <w:sz w:val="20"/>
          <w:szCs w:val="20"/>
        </w:rPr>
        <w:t xml:space="preserve"> søknadsskjemaer, serviceerklæringer og annen inform</w:t>
      </w:r>
      <w:r w:rsidRPr="008C5E1E">
        <w:rPr>
          <w:sz w:val="20"/>
          <w:szCs w:val="20"/>
        </w:rPr>
        <w:t>a</w:t>
      </w:r>
      <w:r w:rsidRPr="008C5E1E">
        <w:rPr>
          <w:sz w:val="20"/>
          <w:szCs w:val="20"/>
        </w:rPr>
        <w:t>sjon tilgjengelig.</w:t>
      </w:r>
    </w:p>
    <w:p w:rsidR="007C1DC0" w:rsidRPr="008C5E1E" w:rsidRDefault="007C1DC0" w:rsidP="007C1DC0">
      <w:pPr>
        <w:pStyle w:val="NormalWeb"/>
        <w:rPr>
          <w:sz w:val="20"/>
          <w:szCs w:val="20"/>
        </w:rPr>
      </w:pPr>
      <w:r>
        <w:rPr>
          <w:sz w:val="20"/>
          <w:szCs w:val="20"/>
        </w:rPr>
        <w:t xml:space="preserve">Økonomiavdelingen ivaretar kommunens oppgaver innen budsjett, regnskap, lønnsutbetaling, skatteinnfordring og annen innfordring. Avdelingen skal også bistå og gi råd til enhetene i den daglige økonomiforvaltningen. </w:t>
      </w:r>
    </w:p>
    <w:p w:rsidR="007C1DC0" w:rsidRDefault="007C1DC0" w:rsidP="007C1DC0">
      <w:pPr>
        <w:spacing w:after="0" w:line="240" w:lineRule="auto"/>
        <w:rPr>
          <w:rFonts w:ascii="Times New Roman" w:hAnsi="Times New Roman"/>
          <w:sz w:val="20"/>
          <w:szCs w:val="20"/>
        </w:rPr>
      </w:pPr>
      <w:r w:rsidRPr="008C5E1E">
        <w:rPr>
          <w:rFonts w:ascii="Times New Roman" w:hAnsi="Times New Roman"/>
          <w:sz w:val="20"/>
          <w:szCs w:val="20"/>
        </w:rPr>
        <w:t xml:space="preserve">IKT-avdelingen har ansvar for kommunens data– og telefonsystemer, samt nettverk. </w:t>
      </w:r>
      <w:r>
        <w:rPr>
          <w:rFonts w:ascii="Times New Roman" w:hAnsi="Times New Roman"/>
          <w:sz w:val="20"/>
          <w:szCs w:val="20"/>
        </w:rPr>
        <w:t xml:space="preserve"> </w:t>
      </w:r>
      <w:r w:rsidRPr="008C5E1E">
        <w:rPr>
          <w:rFonts w:ascii="Times New Roman" w:hAnsi="Times New Roman"/>
          <w:sz w:val="20"/>
          <w:szCs w:val="20"/>
        </w:rPr>
        <w:t>Hovedoppgaver er planle</w:t>
      </w:r>
      <w:r w:rsidRPr="008C5E1E">
        <w:rPr>
          <w:rFonts w:ascii="Times New Roman" w:hAnsi="Times New Roman"/>
          <w:sz w:val="20"/>
          <w:szCs w:val="20"/>
        </w:rPr>
        <w:t>g</w:t>
      </w:r>
      <w:r w:rsidRPr="008C5E1E">
        <w:rPr>
          <w:rFonts w:ascii="Times New Roman" w:hAnsi="Times New Roman"/>
          <w:sz w:val="20"/>
          <w:szCs w:val="20"/>
        </w:rPr>
        <w:t>ging, koordinering, utbygging, drift, vedlikehold og brukerstøtte.</w:t>
      </w:r>
    </w:p>
    <w:p w:rsidR="007C1DC0" w:rsidRDefault="007C1DC0" w:rsidP="007C1DC0">
      <w:pPr>
        <w:spacing w:after="0" w:line="240" w:lineRule="auto"/>
        <w:jc w:val="both"/>
        <w:rPr>
          <w:sz w:val="20"/>
          <w:szCs w:val="20"/>
        </w:rPr>
      </w:pPr>
    </w:p>
    <w:p w:rsidR="007C1DC0" w:rsidRPr="00D7411C" w:rsidRDefault="007C1DC0" w:rsidP="007C1DC0">
      <w:pPr>
        <w:jc w:val="both"/>
        <w:rPr>
          <w:rFonts w:ascii="Times New Roman" w:hAnsi="Times New Roman"/>
          <w:sz w:val="20"/>
          <w:szCs w:val="20"/>
        </w:rPr>
      </w:pPr>
      <w:r w:rsidRPr="00B32EB9">
        <w:rPr>
          <w:rFonts w:ascii="Times New Roman" w:hAnsi="Times New Roman"/>
          <w:sz w:val="20"/>
          <w:szCs w:val="20"/>
        </w:rPr>
        <w:t>2014 har vært et utfordrende år for sentraladministrasjonen med bytte av rådmann, tidl</w:t>
      </w:r>
      <w:r>
        <w:rPr>
          <w:rFonts w:ascii="Times New Roman" w:hAnsi="Times New Roman"/>
          <w:sz w:val="20"/>
          <w:szCs w:val="20"/>
        </w:rPr>
        <w:t>igere kontorsjef gikk av</w:t>
      </w:r>
      <w:r w:rsidRPr="00B32EB9">
        <w:rPr>
          <w:rFonts w:ascii="Times New Roman" w:hAnsi="Times New Roman"/>
          <w:sz w:val="20"/>
          <w:szCs w:val="20"/>
        </w:rPr>
        <w:t xml:space="preserve">, samt </w:t>
      </w:r>
      <w:r>
        <w:rPr>
          <w:rFonts w:ascii="Times New Roman" w:hAnsi="Times New Roman"/>
          <w:sz w:val="20"/>
          <w:szCs w:val="20"/>
        </w:rPr>
        <w:t xml:space="preserve">at </w:t>
      </w:r>
      <w:r w:rsidRPr="00B32EB9">
        <w:rPr>
          <w:rFonts w:ascii="Times New Roman" w:hAnsi="Times New Roman"/>
          <w:sz w:val="20"/>
          <w:szCs w:val="20"/>
        </w:rPr>
        <w:t>andre stillinger har stått ubesatt av ulike årsaker.</w:t>
      </w:r>
    </w:p>
    <w:p w:rsidR="007C1DC0" w:rsidRPr="00D34FA7" w:rsidRDefault="007C1DC0" w:rsidP="007C1DC0">
      <w:pPr>
        <w:spacing w:after="0" w:line="240" w:lineRule="auto"/>
        <w:rPr>
          <w:rFonts w:ascii="Times New Roman" w:hAnsi="Times New Roman"/>
          <w:sz w:val="20"/>
          <w:szCs w:val="20"/>
        </w:rPr>
      </w:pPr>
    </w:p>
    <w:p w:rsidR="007C1DC0" w:rsidRPr="0058408A" w:rsidRDefault="007C1DC0" w:rsidP="007C1DC0">
      <w:pPr>
        <w:spacing w:after="0" w:line="240" w:lineRule="auto"/>
        <w:rPr>
          <w:rFonts w:ascii="Times New Roman" w:hAnsi="Times New Roman" w:cs="Times New Roman"/>
          <w:b/>
        </w:rPr>
      </w:pPr>
      <w:r w:rsidRPr="0058408A">
        <w:rPr>
          <w:rFonts w:ascii="Times New Roman" w:hAnsi="Times New Roman" w:cs="Times New Roman"/>
          <w:b/>
        </w:rPr>
        <w:t>Avviksforklaring for Sentraladministrasjonen samlet:</w:t>
      </w:r>
    </w:p>
    <w:p w:rsidR="007C1DC0" w:rsidRPr="00D34FA7" w:rsidRDefault="007C1DC0" w:rsidP="007C1DC0">
      <w:pPr>
        <w:spacing w:after="0" w:line="240" w:lineRule="auto"/>
        <w:rPr>
          <w:rFonts w:ascii="Times New Roman" w:hAnsi="Times New Roman"/>
          <w:sz w:val="20"/>
          <w:szCs w:val="20"/>
        </w:rPr>
      </w:pPr>
      <w:r>
        <w:rPr>
          <w:rFonts w:ascii="Times New Roman" w:hAnsi="Times New Roman"/>
          <w:sz w:val="20"/>
          <w:szCs w:val="20"/>
        </w:rPr>
        <w:t xml:space="preserve">Resultatenheten har totalt sett et mindre forbruk på kr </w:t>
      </w:r>
      <w:r w:rsidR="00D3374D">
        <w:rPr>
          <w:rFonts w:ascii="Times New Roman" w:hAnsi="Times New Roman"/>
          <w:sz w:val="20"/>
          <w:szCs w:val="20"/>
        </w:rPr>
        <w:t xml:space="preserve">1 334 </w:t>
      </w:r>
      <w:r>
        <w:rPr>
          <w:rFonts w:ascii="Times New Roman" w:hAnsi="Times New Roman"/>
          <w:sz w:val="20"/>
          <w:szCs w:val="20"/>
        </w:rPr>
        <w:t>000</w:t>
      </w:r>
      <w:r w:rsidR="00D3374D">
        <w:rPr>
          <w:rFonts w:ascii="Times New Roman" w:hAnsi="Times New Roman"/>
          <w:sz w:val="20"/>
          <w:szCs w:val="20"/>
        </w:rPr>
        <w:t>. Av mindreforbruket utgjør kr 971</w:t>
      </w:r>
      <w:r>
        <w:rPr>
          <w:rFonts w:ascii="Times New Roman" w:hAnsi="Times New Roman"/>
          <w:sz w:val="20"/>
          <w:szCs w:val="20"/>
        </w:rPr>
        <w:t xml:space="preserve"> 000 lavere pensjonskostnader og kr 560 000 mindre forbruk på lønn. Dette kommer av at vi har hatt flere ubesatte stillinger i løpet av 2014. Det er en del overforbruk på kjøp av tjenester.</w:t>
      </w:r>
    </w:p>
    <w:p w:rsidR="007C1DC0" w:rsidRPr="00782BF2" w:rsidRDefault="007C1DC0" w:rsidP="007C1DC0">
      <w:pPr>
        <w:spacing w:after="0" w:line="240" w:lineRule="auto"/>
        <w:jc w:val="both"/>
        <w:rPr>
          <w:sz w:val="20"/>
          <w:szCs w:val="20"/>
        </w:rPr>
      </w:pPr>
    </w:p>
    <w:tbl>
      <w:tblPr>
        <w:tblW w:w="8200" w:type="dxa"/>
        <w:tblInd w:w="56" w:type="dxa"/>
        <w:tblCellMar>
          <w:left w:w="70" w:type="dxa"/>
          <w:right w:w="70" w:type="dxa"/>
        </w:tblCellMar>
        <w:tblLook w:val="04A0"/>
      </w:tblPr>
      <w:tblGrid>
        <w:gridCol w:w="2060"/>
        <w:gridCol w:w="1480"/>
        <w:gridCol w:w="1680"/>
        <w:gridCol w:w="1200"/>
        <w:gridCol w:w="1780"/>
      </w:tblGrid>
      <w:tr w:rsidR="007C1DC0" w:rsidRPr="00F408EA" w:rsidTr="00106BCD">
        <w:trPr>
          <w:trHeight w:val="315"/>
        </w:trPr>
        <w:tc>
          <w:tcPr>
            <w:tcW w:w="206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Regnskap 2013</w:t>
            </w:r>
          </w:p>
        </w:tc>
      </w:tr>
      <w:tr w:rsidR="007C1DC0" w:rsidRPr="00F408EA" w:rsidTr="00106BCD">
        <w:trPr>
          <w:trHeight w:val="300"/>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Rådmannskontor</w:t>
            </w:r>
          </w:p>
        </w:tc>
        <w:tc>
          <w:tcPr>
            <w:tcW w:w="1480" w:type="dxa"/>
            <w:tcBorders>
              <w:top w:val="nil"/>
              <w:left w:val="nil"/>
              <w:bottom w:val="nil"/>
              <w:right w:val="nil"/>
            </w:tcBorders>
            <w:shd w:val="clear" w:color="000000" w:fill="DFD8E8"/>
            <w:hideMark/>
          </w:tcPr>
          <w:p w:rsidR="007C1DC0" w:rsidRPr="00F408EA" w:rsidRDefault="005A4A7D" w:rsidP="005A4A7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2 784</w:t>
            </w:r>
          </w:p>
        </w:tc>
        <w:tc>
          <w:tcPr>
            <w:tcW w:w="16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2 961</w:t>
            </w:r>
          </w:p>
        </w:tc>
        <w:tc>
          <w:tcPr>
            <w:tcW w:w="120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w:t>
            </w:r>
            <w:r w:rsidR="005A4A7D">
              <w:rPr>
                <w:rFonts w:eastAsia="Times New Roman" w:cs="Calibri"/>
                <w:color w:val="000000"/>
                <w:sz w:val="18"/>
                <w:szCs w:val="18"/>
                <w:lang w:eastAsia="nb-NO"/>
              </w:rPr>
              <w:t>77</w:t>
            </w:r>
          </w:p>
        </w:tc>
        <w:tc>
          <w:tcPr>
            <w:tcW w:w="17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1 777</w:t>
            </w:r>
          </w:p>
        </w:tc>
      </w:tr>
      <w:tr w:rsidR="007C1DC0" w:rsidRPr="00F408EA" w:rsidTr="00106BCD">
        <w:trPr>
          <w:trHeight w:val="300"/>
        </w:trPr>
        <w:tc>
          <w:tcPr>
            <w:tcW w:w="2060" w:type="dxa"/>
            <w:tcBorders>
              <w:top w:val="nil"/>
              <w:left w:val="nil"/>
              <w:bottom w:val="nil"/>
              <w:right w:val="nil"/>
            </w:tcBorders>
            <w:shd w:val="clear" w:color="auto" w:fill="auto"/>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Servicekontor</w:t>
            </w:r>
          </w:p>
        </w:tc>
        <w:tc>
          <w:tcPr>
            <w:tcW w:w="1480" w:type="dxa"/>
            <w:tcBorders>
              <w:top w:val="nil"/>
              <w:left w:val="nil"/>
              <w:bottom w:val="nil"/>
              <w:right w:val="nil"/>
            </w:tcBorders>
            <w:shd w:val="clear" w:color="auto" w:fill="auto"/>
            <w:hideMark/>
          </w:tcPr>
          <w:p w:rsidR="007C1DC0" w:rsidRPr="00F408EA" w:rsidRDefault="005A4A7D" w:rsidP="00106BC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1 932</w:t>
            </w:r>
          </w:p>
        </w:tc>
        <w:tc>
          <w:tcPr>
            <w:tcW w:w="1680" w:type="dxa"/>
            <w:tcBorders>
              <w:top w:val="nil"/>
              <w:left w:val="nil"/>
              <w:bottom w:val="nil"/>
              <w:right w:val="nil"/>
            </w:tcBorders>
            <w:shd w:val="clear" w:color="auto" w:fill="auto"/>
            <w:hideMark/>
          </w:tcPr>
          <w:p w:rsidR="007C1DC0" w:rsidRPr="00F408EA" w:rsidRDefault="007C1DC0" w:rsidP="00D3374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2 28</w:t>
            </w:r>
            <w:r w:rsidR="00D3374D">
              <w:rPr>
                <w:rFonts w:eastAsia="Times New Roman" w:cs="Calibri"/>
                <w:color w:val="000000"/>
                <w:sz w:val="18"/>
                <w:szCs w:val="18"/>
                <w:lang w:eastAsia="nb-NO"/>
              </w:rPr>
              <w:t>9</w:t>
            </w:r>
          </w:p>
        </w:tc>
        <w:tc>
          <w:tcPr>
            <w:tcW w:w="1200" w:type="dxa"/>
            <w:tcBorders>
              <w:top w:val="nil"/>
              <w:left w:val="nil"/>
              <w:bottom w:val="nil"/>
              <w:right w:val="nil"/>
            </w:tcBorders>
            <w:shd w:val="clear" w:color="auto" w:fill="auto"/>
            <w:hideMark/>
          </w:tcPr>
          <w:p w:rsidR="007C1DC0" w:rsidRPr="00F408EA" w:rsidRDefault="007C1DC0" w:rsidP="00D3374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w:t>
            </w:r>
            <w:r w:rsidR="005A4A7D">
              <w:rPr>
                <w:rFonts w:eastAsia="Times New Roman" w:cs="Calibri"/>
                <w:color w:val="000000"/>
                <w:sz w:val="18"/>
                <w:szCs w:val="18"/>
                <w:lang w:eastAsia="nb-NO"/>
              </w:rPr>
              <w:t>35</w:t>
            </w:r>
            <w:r w:rsidR="00D3374D">
              <w:rPr>
                <w:rFonts w:eastAsia="Times New Roman" w:cs="Calibri"/>
                <w:color w:val="000000"/>
                <w:sz w:val="18"/>
                <w:szCs w:val="18"/>
                <w:lang w:eastAsia="nb-NO"/>
              </w:rPr>
              <w:t>7</w:t>
            </w:r>
          </w:p>
        </w:tc>
        <w:tc>
          <w:tcPr>
            <w:tcW w:w="17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1 979</w:t>
            </w:r>
          </w:p>
        </w:tc>
      </w:tr>
      <w:tr w:rsidR="007C1DC0" w:rsidRPr="00F408EA" w:rsidTr="00106BCD">
        <w:trPr>
          <w:trHeight w:val="300"/>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Folkehelsekoordinator</w:t>
            </w:r>
          </w:p>
        </w:tc>
        <w:tc>
          <w:tcPr>
            <w:tcW w:w="1480" w:type="dxa"/>
            <w:tcBorders>
              <w:top w:val="nil"/>
              <w:left w:val="nil"/>
              <w:bottom w:val="nil"/>
              <w:right w:val="nil"/>
            </w:tcBorders>
            <w:shd w:val="clear" w:color="000000" w:fill="DFD8E8"/>
            <w:hideMark/>
          </w:tcPr>
          <w:p w:rsidR="007C1DC0" w:rsidRPr="00F408EA" w:rsidRDefault="005A4A7D" w:rsidP="00106BC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649</w:t>
            </w:r>
          </w:p>
        </w:tc>
        <w:tc>
          <w:tcPr>
            <w:tcW w:w="16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714</w:t>
            </w:r>
          </w:p>
        </w:tc>
        <w:tc>
          <w:tcPr>
            <w:tcW w:w="120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w:t>
            </w:r>
            <w:r w:rsidR="005A4A7D">
              <w:rPr>
                <w:rFonts w:eastAsia="Times New Roman" w:cs="Calibri"/>
                <w:color w:val="000000"/>
                <w:sz w:val="18"/>
                <w:szCs w:val="18"/>
                <w:lang w:eastAsia="nb-NO"/>
              </w:rPr>
              <w:t>65</w:t>
            </w:r>
          </w:p>
        </w:tc>
        <w:tc>
          <w:tcPr>
            <w:tcW w:w="17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358</w:t>
            </w:r>
          </w:p>
        </w:tc>
      </w:tr>
      <w:tr w:rsidR="007C1DC0" w:rsidRPr="00F408EA" w:rsidTr="00106BCD">
        <w:trPr>
          <w:trHeight w:val="300"/>
        </w:trPr>
        <w:tc>
          <w:tcPr>
            <w:tcW w:w="2060" w:type="dxa"/>
            <w:tcBorders>
              <w:top w:val="nil"/>
              <w:left w:val="nil"/>
              <w:bottom w:val="nil"/>
              <w:right w:val="nil"/>
            </w:tcBorders>
            <w:shd w:val="clear" w:color="auto" w:fill="auto"/>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Økonomi</w:t>
            </w:r>
          </w:p>
        </w:tc>
        <w:tc>
          <w:tcPr>
            <w:tcW w:w="1480" w:type="dxa"/>
            <w:tcBorders>
              <w:top w:val="nil"/>
              <w:left w:val="nil"/>
              <w:bottom w:val="nil"/>
              <w:right w:val="nil"/>
            </w:tcBorders>
            <w:shd w:val="clear" w:color="auto" w:fill="auto"/>
            <w:hideMark/>
          </w:tcPr>
          <w:p w:rsidR="007C1DC0" w:rsidRPr="00F408EA" w:rsidRDefault="005A4A7D" w:rsidP="00106BC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2 982</w:t>
            </w:r>
          </w:p>
        </w:tc>
        <w:tc>
          <w:tcPr>
            <w:tcW w:w="16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3 435</w:t>
            </w:r>
          </w:p>
        </w:tc>
        <w:tc>
          <w:tcPr>
            <w:tcW w:w="120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w:t>
            </w:r>
            <w:r w:rsidR="005A4A7D">
              <w:rPr>
                <w:rFonts w:eastAsia="Times New Roman" w:cs="Calibri"/>
                <w:color w:val="000000"/>
                <w:sz w:val="18"/>
                <w:szCs w:val="18"/>
                <w:lang w:eastAsia="nb-NO"/>
              </w:rPr>
              <w:t>453</w:t>
            </w:r>
          </w:p>
        </w:tc>
        <w:tc>
          <w:tcPr>
            <w:tcW w:w="17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3 005</w:t>
            </w:r>
          </w:p>
        </w:tc>
      </w:tr>
      <w:tr w:rsidR="007C1DC0" w:rsidRPr="00F408EA" w:rsidTr="00106BCD">
        <w:trPr>
          <w:trHeight w:val="315"/>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IKT</w:t>
            </w:r>
          </w:p>
        </w:tc>
        <w:tc>
          <w:tcPr>
            <w:tcW w:w="14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1 4</w:t>
            </w:r>
            <w:r w:rsidR="005A4A7D">
              <w:rPr>
                <w:rFonts w:eastAsia="Times New Roman" w:cs="Calibri"/>
                <w:color w:val="000000"/>
                <w:sz w:val="18"/>
                <w:szCs w:val="18"/>
                <w:lang w:eastAsia="nb-NO"/>
              </w:rPr>
              <w:t>52</w:t>
            </w:r>
          </w:p>
        </w:tc>
        <w:tc>
          <w:tcPr>
            <w:tcW w:w="16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1 734</w:t>
            </w:r>
          </w:p>
        </w:tc>
        <w:tc>
          <w:tcPr>
            <w:tcW w:w="120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-2</w:t>
            </w:r>
            <w:r w:rsidR="005A4A7D">
              <w:rPr>
                <w:rFonts w:eastAsia="Times New Roman" w:cs="Calibri"/>
                <w:color w:val="000000"/>
                <w:sz w:val="18"/>
                <w:szCs w:val="18"/>
                <w:lang w:eastAsia="nb-NO"/>
              </w:rPr>
              <w:t>82</w:t>
            </w:r>
          </w:p>
        </w:tc>
        <w:tc>
          <w:tcPr>
            <w:tcW w:w="17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1 407</w:t>
            </w:r>
          </w:p>
        </w:tc>
      </w:tr>
      <w:tr w:rsidR="007C1DC0" w:rsidRPr="00F408EA" w:rsidTr="00106BCD">
        <w:trPr>
          <w:trHeight w:val="315"/>
        </w:trPr>
        <w:tc>
          <w:tcPr>
            <w:tcW w:w="2060" w:type="dxa"/>
            <w:tcBorders>
              <w:top w:val="single" w:sz="8" w:space="0" w:color="8064A2"/>
              <w:left w:val="nil"/>
              <w:bottom w:val="single" w:sz="12" w:space="0" w:color="8064A2"/>
              <w:right w:val="nil"/>
            </w:tcBorders>
            <w:shd w:val="clear" w:color="auto" w:fill="auto"/>
            <w:hideMark/>
          </w:tcPr>
          <w:p w:rsidR="007C1DC0" w:rsidRPr="00F408EA" w:rsidRDefault="007C1DC0" w:rsidP="00106BCD">
            <w:pPr>
              <w:spacing w:after="0" w:line="240" w:lineRule="auto"/>
              <w:rPr>
                <w:rFonts w:eastAsia="Times New Roman" w:cs="Calibri"/>
                <w:b/>
                <w:bCs/>
                <w:color w:val="000000"/>
                <w:sz w:val="18"/>
                <w:szCs w:val="18"/>
                <w:lang w:eastAsia="nb-NO"/>
              </w:rPr>
            </w:pPr>
            <w:r>
              <w:rPr>
                <w:rFonts w:eastAsia="Times New Roman" w:cs="Calibri"/>
                <w:b/>
                <w:bCs/>
                <w:color w:val="000000"/>
                <w:sz w:val="18"/>
                <w:szCs w:val="18"/>
                <w:lang w:eastAsia="nb-NO"/>
              </w:rPr>
              <w:t>SUM TOTAL</w:t>
            </w:r>
          </w:p>
        </w:tc>
        <w:tc>
          <w:tcPr>
            <w:tcW w:w="1480" w:type="dxa"/>
            <w:tcBorders>
              <w:top w:val="single" w:sz="8" w:space="0" w:color="8064A2"/>
              <w:left w:val="nil"/>
              <w:bottom w:val="single" w:sz="12" w:space="0" w:color="8064A2"/>
              <w:right w:val="nil"/>
            </w:tcBorders>
            <w:shd w:val="clear" w:color="auto" w:fill="auto"/>
            <w:hideMark/>
          </w:tcPr>
          <w:p w:rsidR="007C1DC0" w:rsidRPr="00F408EA" w:rsidRDefault="005A4A7D" w:rsidP="00106BCD">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9 799</w:t>
            </w:r>
          </w:p>
        </w:tc>
        <w:tc>
          <w:tcPr>
            <w:tcW w:w="1680" w:type="dxa"/>
            <w:tcBorders>
              <w:top w:val="single" w:sz="8" w:space="0" w:color="8064A2"/>
              <w:left w:val="nil"/>
              <w:bottom w:val="single" w:sz="12" w:space="0" w:color="8064A2"/>
              <w:right w:val="nil"/>
            </w:tcBorders>
            <w:shd w:val="clear" w:color="auto" w:fill="auto"/>
            <w:hideMark/>
          </w:tcPr>
          <w:p w:rsidR="007C1DC0" w:rsidRPr="00F408EA" w:rsidRDefault="007C1DC0" w:rsidP="00D3374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11 13</w:t>
            </w:r>
            <w:r w:rsidR="00D3374D">
              <w:rPr>
                <w:rFonts w:eastAsia="Times New Roman" w:cs="Calibri"/>
                <w:b/>
                <w:bCs/>
                <w:color w:val="000000"/>
                <w:sz w:val="18"/>
                <w:szCs w:val="18"/>
                <w:lang w:eastAsia="nb-NO"/>
              </w:rPr>
              <w:t>3</w:t>
            </w:r>
          </w:p>
        </w:tc>
        <w:tc>
          <w:tcPr>
            <w:tcW w:w="1200" w:type="dxa"/>
            <w:tcBorders>
              <w:top w:val="single" w:sz="8" w:space="0" w:color="8064A2"/>
              <w:left w:val="nil"/>
              <w:bottom w:val="single" w:sz="12" w:space="0" w:color="8064A2"/>
              <w:right w:val="nil"/>
            </w:tcBorders>
            <w:shd w:val="clear" w:color="auto" w:fill="auto"/>
            <w:hideMark/>
          </w:tcPr>
          <w:p w:rsidR="007C1DC0" w:rsidRPr="00F408EA" w:rsidRDefault="005A4A7D" w:rsidP="00D3374D">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-1 33</w:t>
            </w:r>
            <w:r w:rsidR="00D3374D">
              <w:rPr>
                <w:rFonts w:eastAsia="Times New Roman" w:cs="Calibri"/>
                <w:b/>
                <w:bCs/>
                <w:color w:val="000000"/>
                <w:sz w:val="18"/>
                <w:szCs w:val="18"/>
                <w:lang w:eastAsia="nb-NO"/>
              </w:rPr>
              <w:t>4</w:t>
            </w:r>
          </w:p>
        </w:tc>
        <w:tc>
          <w:tcPr>
            <w:tcW w:w="1780" w:type="dxa"/>
            <w:tcBorders>
              <w:top w:val="single" w:sz="8" w:space="0" w:color="8064A2"/>
              <w:left w:val="nil"/>
              <w:bottom w:val="single" w:sz="12" w:space="0" w:color="8064A2"/>
              <w:right w:val="nil"/>
            </w:tcBorders>
            <w:shd w:val="clear" w:color="auto" w:fill="auto"/>
            <w:hideMark/>
          </w:tcPr>
          <w:p w:rsidR="007C1DC0" w:rsidRPr="00F408EA" w:rsidRDefault="007C1DC0" w:rsidP="00106BC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3 177</w:t>
            </w:r>
          </w:p>
        </w:tc>
      </w:tr>
    </w:tbl>
    <w:p w:rsidR="007C1DC0" w:rsidRDefault="007C1DC0" w:rsidP="007C1DC0">
      <w:pPr>
        <w:spacing w:after="0" w:line="240" w:lineRule="auto"/>
        <w:rPr>
          <w:rFonts w:ascii="Times New Roman" w:hAnsi="Times New Roman"/>
          <w:b/>
          <w:sz w:val="20"/>
          <w:szCs w:val="20"/>
        </w:rPr>
      </w:pPr>
    </w:p>
    <w:p w:rsidR="007C1DC0" w:rsidRPr="00F344D3" w:rsidRDefault="007C1DC0" w:rsidP="007C1DC0">
      <w:pPr>
        <w:spacing w:after="0" w:line="240" w:lineRule="auto"/>
        <w:rPr>
          <w:rFonts w:ascii="Times New Roman" w:hAnsi="Times New Roman"/>
          <w:b/>
          <w:sz w:val="20"/>
          <w:szCs w:val="20"/>
        </w:rPr>
      </w:pPr>
      <w:r>
        <w:rPr>
          <w:rFonts w:ascii="Times New Roman" w:hAnsi="Times New Roman"/>
          <w:b/>
          <w:sz w:val="20"/>
          <w:szCs w:val="20"/>
        </w:rPr>
        <w:t>Avviksforklaring:</w:t>
      </w:r>
    </w:p>
    <w:p w:rsidR="007C1DC0" w:rsidRDefault="007C1DC0" w:rsidP="007C1DC0">
      <w:pPr>
        <w:spacing w:after="0" w:line="240" w:lineRule="auto"/>
        <w:rPr>
          <w:rFonts w:ascii="Times New Roman" w:hAnsi="Times New Roman"/>
          <w:sz w:val="20"/>
          <w:szCs w:val="20"/>
        </w:rPr>
      </w:pPr>
      <w:r>
        <w:rPr>
          <w:rFonts w:ascii="Times New Roman" w:hAnsi="Times New Roman"/>
          <w:sz w:val="20"/>
          <w:szCs w:val="20"/>
        </w:rPr>
        <w:t>Rådmannskontor har totalt et</w:t>
      </w:r>
      <w:r w:rsidRPr="00A26300">
        <w:rPr>
          <w:rFonts w:ascii="Times New Roman" w:hAnsi="Times New Roman"/>
          <w:sz w:val="20"/>
          <w:szCs w:val="20"/>
        </w:rPr>
        <w:t xml:space="preserve"> mindreforbruk</w:t>
      </w:r>
      <w:r>
        <w:rPr>
          <w:rFonts w:ascii="Times New Roman" w:hAnsi="Times New Roman"/>
          <w:sz w:val="20"/>
          <w:szCs w:val="20"/>
        </w:rPr>
        <w:t>. Det ble lavere lønns- og pensjonsutgifter enn budsjettert, men ti</w:t>
      </w:r>
      <w:r>
        <w:rPr>
          <w:rFonts w:ascii="Times New Roman" w:hAnsi="Times New Roman"/>
          <w:sz w:val="20"/>
          <w:szCs w:val="20"/>
        </w:rPr>
        <w:t>l</w:t>
      </w:r>
      <w:r>
        <w:rPr>
          <w:rFonts w:ascii="Times New Roman" w:hAnsi="Times New Roman"/>
          <w:sz w:val="20"/>
          <w:szCs w:val="20"/>
        </w:rPr>
        <w:t>svarende høyere utgifter til reiser, kjøp av konsulenter og juridisk bistand.</w:t>
      </w:r>
      <w:r w:rsidRPr="00A26300">
        <w:rPr>
          <w:rFonts w:ascii="Times New Roman" w:hAnsi="Times New Roman"/>
          <w:sz w:val="20"/>
          <w:szCs w:val="20"/>
        </w:rPr>
        <w:t xml:space="preserve"> </w:t>
      </w:r>
      <w:r>
        <w:rPr>
          <w:rFonts w:ascii="Times New Roman" w:hAnsi="Times New Roman"/>
          <w:sz w:val="20"/>
          <w:szCs w:val="20"/>
        </w:rPr>
        <w:t>Rådmann ble ansatt pr 010914.</w:t>
      </w:r>
    </w:p>
    <w:p w:rsidR="007C1DC0" w:rsidRPr="00A26300" w:rsidRDefault="007C1DC0" w:rsidP="007C1DC0">
      <w:pPr>
        <w:spacing w:after="0" w:line="240" w:lineRule="auto"/>
        <w:rPr>
          <w:rFonts w:ascii="Times New Roman" w:hAnsi="Times New Roman"/>
          <w:sz w:val="20"/>
          <w:szCs w:val="20"/>
        </w:rPr>
      </w:pPr>
    </w:p>
    <w:p w:rsidR="007C1DC0" w:rsidRPr="00A26300" w:rsidRDefault="007C1DC0" w:rsidP="007C1DC0">
      <w:pPr>
        <w:spacing w:after="0" w:line="240" w:lineRule="auto"/>
        <w:jc w:val="both"/>
        <w:rPr>
          <w:rFonts w:ascii="Times New Roman" w:hAnsi="Times New Roman"/>
          <w:sz w:val="20"/>
          <w:szCs w:val="20"/>
        </w:rPr>
      </w:pPr>
      <w:r w:rsidRPr="00A26300">
        <w:rPr>
          <w:rFonts w:ascii="Times New Roman" w:hAnsi="Times New Roman"/>
          <w:sz w:val="20"/>
          <w:szCs w:val="20"/>
        </w:rPr>
        <w:t>Servicekontoret har et mindreforbruk som skyldes lavere lønn- og pensjonsutgifter enn budsjettert.</w:t>
      </w:r>
    </w:p>
    <w:p w:rsidR="007C1DC0" w:rsidRDefault="007C1DC0" w:rsidP="007C1DC0">
      <w:pPr>
        <w:spacing w:after="0" w:line="240" w:lineRule="auto"/>
        <w:jc w:val="both"/>
        <w:rPr>
          <w:rFonts w:ascii="Times New Roman" w:hAnsi="Times New Roman"/>
          <w:sz w:val="20"/>
          <w:szCs w:val="20"/>
        </w:rPr>
      </w:pPr>
    </w:p>
    <w:p w:rsidR="007C1DC0" w:rsidRPr="00A26300" w:rsidRDefault="007C1DC0" w:rsidP="007C1DC0">
      <w:pPr>
        <w:spacing w:after="0" w:line="240" w:lineRule="auto"/>
        <w:jc w:val="both"/>
        <w:rPr>
          <w:rFonts w:ascii="Times New Roman" w:hAnsi="Times New Roman"/>
          <w:sz w:val="20"/>
          <w:szCs w:val="20"/>
        </w:rPr>
      </w:pPr>
      <w:r w:rsidRPr="00A26300">
        <w:rPr>
          <w:rFonts w:ascii="Times New Roman" w:hAnsi="Times New Roman"/>
          <w:sz w:val="20"/>
          <w:szCs w:val="20"/>
        </w:rPr>
        <w:t>Folkehelsekoordinator har et mindreforbruk som skyldes lavere lønn- og pensjonsutgifter enn budsjettert.</w:t>
      </w:r>
    </w:p>
    <w:p w:rsidR="007C1DC0" w:rsidRDefault="007C1DC0" w:rsidP="007C1DC0">
      <w:pPr>
        <w:spacing w:after="0" w:line="240" w:lineRule="auto"/>
        <w:jc w:val="both"/>
        <w:rPr>
          <w:rFonts w:ascii="Times New Roman" w:hAnsi="Times New Roman"/>
          <w:sz w:val="20"/>
          <w:szCs w:val="20"/>
        </w:rPr>
      </w:pPr>
    </w:p>
    <w:p w:rsidR="007C1DC0" w:rsidRPr="00A26300" w:rsidRDefault="007C1DC0" w:rsidP="007C1DC0">
      <w:pPr>
        <w:spacing w:after="0" w:line="240" w:lineRule="auto"/>
        <w:jc w:val="both"/>
        <w:rPr>
          <w:rFonts w:ascii="Times New Roman" w:hAnsi="Times New Roman"/>
          <w:sz w:val="20"/>
          <w:szCs w:val="20"/>
        </w:rPr>
      </w:pPr>
      <w:r w:rsidRPr="00A26300">
        <w:rPr>
          <w:rFonts w:ascii="Times New Roman" w:hAnsi="Times New Roman"/>
          <w:sz w:val="20"/>
          <w:szCs w:val="20"/>
        </w:rPr>
        <w:t>IKT har et underforbruk</w:t>
      </w:r>
      <w:r>
        <w:rPr>
          <w:rFonts w:ascii="Times New Roman" w:hAnsi="Times New Roman"/>
          <w:sz w:val="20"/>
          <w:szCs w:val="20"/>
        </w:rPr>
        <w:t>. Skyldes primært syke</w:t>
      </w:r>
      <w:r w:rsidRPr="00A26300">
        <w:rPr>
          <w:rFonts w:ascii="Times New Roman" w:hAnsi="Times New Roman"/>
          <w:sz w:val="20"/>
          <w:szCs w:val="20"/>
        </w:rPr>
        <w:t>fravær som har gjort at en ikke har hatt anledning til å gjennomf</w:t>
      </w:r>
      <w:r w:rsidRPr="00A26300">
        <w:rPr>
          <w:rFonts w:ascii="Times New Roman" w:hAnsi="Times New Roman"/>
          <w:sz w:val="20"/>
          <w:szCs w:val="20"/>
        </w:rPr>
        <w:t>ø</w:t>
      </w:r>
      <w:r w:rsidRPr="00A26300">
        <w:rPr>
          <w:rFonts w:ascii="Times New Roman" w:hAnsi="Times New Roman"/>
          <w:sz w:val="20"/>
          <w:szCs w:val="20"/>
        </w:rPr>
        <w:t>re alle de planlagte prosjektene som skulle ha vært gjennomført i 2014.</w:t>
      </w:r>
    </w:p>
    <w:p w:rsidR="007C1DC0" w:rsidRDefault="007C1DC0" w:rsidP="007C1DC0">
      <w:pPr>
        <w:spacing w:after="0" w:line="240" w:lineRule="auto"/>
        <w:jc w:val="both"/>
        <w:rPr>
          <w:rFonts w:ascii="Times New Roman" w:hAnsi="Times New Roman"/>
          <w:sz w:val="20"/>
          <w:szCs w:val="20"/>
        </w:rPr>
      </w:pPr>
    </w:p>
    <w:p w:rsidR="007C1DC0" w:rsidRDefault="007C1DC0" w:rsidP="007C1DC0">
      <w:pPr>
        <w:spacing w:after="0" w:line="240" w:lineRule="auto"/>
        <w:jc w:val="both"/>
        <w:rPr>
          <w:rFonts w:ascii="Times New Roman" w:hAnsi="Times New Roman"/>
          <w:sz w:val="20"/>
          <w:szCs w:val="20"/>
        </w:rPr>
      </w:pPr>
      <w:r w:rsidRPr="00A26300">
        <w:rPr>
          <w:rFonts w:ascii="Times New Roman" w:hAnsi="Times New Roman"/>
          <w:sz w:val="20"/>
          <w:szCs w:val="20"/>
        </w:rPr>
        <w:lastRenderedPageBreak/>
        <w:t>Mindreforbruk</w:t>
      </w:r>
      <w:r w:rsidR="00B84962">
        <w:rPr>
          <w:rFonts w:ascii="Times New Roman" w:hAnsi="Times New Roman"/>
          <w:sz w:val="20"/>
          <w:szCs w:val="20"/>
        </w:rPr>
        <w:t>et</w:t>
      </w:r>
      <w:r w:rsidRPr="00A26300">
        <w:rPr>
          <w:rFonts w:ascii="Times New Roman" w:hAnsi="Times New Roman"/>
          <w:sz w:val="20"/>
          <w:szCs w:val="20"/>
        </w:rPr>
        <w:t xml:space="preserve"> på økonomiavdelingen skyldes </w:t>
      </w:r>
      <w:r w:rsidR="00E43BB5">
        <w:rPr>
          <w:rFonts w:ascii="Times New Roman" w:hAnsi="Times New Roman"/>
          <w:sz w:val="20"/>
          <w:szCs w:val="20"/>
        </w:rPr>
        <w:t xml:space="preserve">lavere pensjon, </w:t>
      </w:r>
      <w:r w:rsidRPr="00A26300">
        <w:rPr>
          <w:rFonts w:ascii="Times New Roman" w:hAnsi="Times New Roman"/>
          <w:sz w:val="20"/>
          <w:szCs w:val="20"/>
        </w:rPr>
        <w:t>refusjon sykepenger, samt ei halv stilling som har stått vakant det siste halve året.</w:t>
      </w:r>
    </w:p>
    <w:p w:rsidR="007C1DC0" w:rsidRDefault="007C1DC0" w:rsidP="007C1DC0">
      <w:pPr>
        <w:spacing w:after="0" w:line="240" w:lineRule="auto"/>
        <w:jc w:val="both"/>
        <w:rPr>
          <w:rFonts w:ascii="Times New Roman" w:hAnsi="Times New Roman"/>
          <w:sz w:val="20"/>
          <w:szCs w:val="20"/>
        </w:rPr>
      </w:pPr>
    </w:p>
    <w:p w:rsidR="007C1DC0" w:rsidRDefault="007C1DC0" w:rsidP="007C1DC0">
      <w:pPr>
        <w:spacing w:after="0" w:line="240" w:lineRule="auto"/>
        <w:jc w:val="both"/>
        <w:rPr>
          <w:rFonts w:ascii="Times New Roman" w:hAnsi="Times New Roman"/>
          <w:sz w:val="20"/>
          <w:szCs w:val="20"/>
        </w:rPr>
      </w:pPr>
    </w:p>
    <w:p w:rsidR="00705F2B" w:rsidRPr="005A3317" w:rsidRDefault="00705F2B" w:rsidP="00705F2B">
      <w:pPr>
        <w:spacing w:after="0" w:line="240" w:lineRule="auto"/>
        <w:rPr>
          <w:rFonts w:ascii="Times New Roman" w:hAnsi="Times New Roman" w:cs="Times New Roman"/>
          <w:b/>
        </w:rPr>
      </w:pPr>
      <w:r w:rsidRPr="005A3317">
        <w:rPr>
          <w:rFonts w:ascii="Times New Roman" w:hAnsi="Times New Roman" w:cs="Times New Roman"/>
          <w:b/>
        </w:rPr>
        <w:t>Sykefravær og bemanning</w:t>
      </w:r>
    </w:p>
    <w:tbl>
      <w:tblPr>
        <w:tblStyle w:val="Lysskyggelegging-uthevingsfarge4"/>
        <w:tblW w:w="4316" w:type="dxa"/>
        <w:tblLook w:val="04A0"/>
      </w:tblPr>
      <w:tblGrid>
        <w:gridCol w:w="2328"/>
        <w:gridCol w:w="994"/>
        <w:gridCol w:w="994"/>
      </w:tblGrid>
      <w:tr w:rsidR="00705F2B" w:rsidRPr="005A3317" w:rsidTr="00705F2B">
        <w:trPr>
          <w:cnfStyle w:val="100000000000"/>
        </w:trPr>
        <w:tc>
          <w:tcPr>
            <w:cnfStyle w:val="001000000000"/>
            <w:tcW w:w="2328" w:type="dxa"/>
            <w:tcBorders>
              <w:bottom w:val="single" w:sz="12" w:space="0" w:color="8064A2" w:themeColor="accent4"/>
            </w:tcBorders>
          </w:tcPr>
          <w:p w:rsidR="00705F2B" w:rsidRPr="005A3317" w:rsidRDefault="00705F2B" w:rsidP="00705F2B">
            <w:pPr>
              <w:rPr>
                <w:rFonts w:ascii="Times New Roman" w:hAnsi="Times New Roman"/>
                <w:color w:val="auto"/>
                <w:sz w:val="18"/>
                <w:szCs w:val="18"/>
              </w:rPr>
            </w:pPr>
            <w:r w:rsidRPr="005A3317">
              <w:rPr>
                <w:rFonts w:ascii="Times New Roman" w:hAnsi="Times New Roman"/>
                <w:color w:val="auto"/>
                <w:sz w:val="18"/>
                <w:szCs w:val="18"/>
              </w:rPr>
              <w:t>Sykefraværet</w:t>
            </w:r>
          </w:p>
        </w:tc>
        <w:tc>
          <w:tcPr>
            <w:tcW w:w="994" w:type="dxa"/>
            <w:tcBorders>
              <w:bottom w:val="single" w:sz="12" w:space="0" w:color="8064A2" w:themeColor="accent4"/>
            </w:tcBorders>
          </w:tcPr>
          <w:p w:rsidR="00705F2B" w:rsidRPr="005A3317" w:rsidRDefault="00705F2B" w:rsidP="00705F2B">
            <w:pPr>
              <w:jc w:val="center"/>
              <w:cnfStyle w:val="100000000000"/>
              <w:rPr>
                <w:rFonts w:ascii="Times New Roman" w:hAnsi="Times New Roman"/>
                <w:color w:val="auto"/>
                <w:sz w:val="18"/>
                <w:szCs w:val="18"/>
              </w:rPr>
            </w:pPr>
            <w:r w:rsidRPr="005A3317">
              <w:rPr>
                <w:rFonts w:ascii="Times New Roman" w:hAnsi="Times New Roman"/>
                <w:color w:val="auto"/>
                <w:sz w:val="18"/>
                <w:szCs w:val="18"/>
              </w:rPr>
              <w:t>201</w:t>
            </w:r>
            <w:r>
              <w:rPr>
                <w:rFonts w:ascii="Times New Roman" w:hAnsi="Times New Roman"/>
                <w:color w:val="auto"/>
                <w:sz w:val="18"/>
                <w:szCs w:val="18"/>
              </w:rPr>
              <w:t>3</w:t>
            </w:r>
          </w:p>
        </w:tc>
        <w:tc>
          <w:tcPr>
            <w:tcW w:w="994" w:type="dxa"/>
            <w:tcBorders>
              <w:bottom w:val="single" w:sz="12" w:space="0" w:color="8064A2" w:themeColor="accent4"/>
            </w:tcBorders>
          </w:tcPr>
          <w:p w:rsidR="00705F2B" w:rsidRPr="005A3317" w:rsidRDefault="00910C5B" w:rsidP="00705F2B">
            <w:pPr>
              <w:jc w:val="center"/>
              <w:cnfStyle w:val="100000000000"/>
              <w:rPr>
                <w:rFonts w:ascii="Times New Roman" w:hAnsi="Times New Roman"/>
                <w:color w:val="auto"/>
                <w:sz w:val="18"/>
                <w:szCs w:val="18"/>
              </w:rPr>
            </w:pPr>
            <w:r>
              <w:rPr>
                <w:rFonts w:ascii="Times New Roman" w:hAnsi="Times New Roman"/>
                <w:noProof/>
                <w:sz w:val="18"/>
                <w:szCs w:val="18"/>
                <w:lang w:eastAsia="en-US"/>
              </w:rPr>
              <w:pict>
                <v:shape id="_x0000_s1033" type="#_x0000_t202" style="position:absolute;left:0;text-align:left;margin-left:60.05pt;margin-top:.75pt;width:214.5pt;height:33pt;z-index:251669504;mso-position-horizontal-relative:text;mso-position-vertical-relative:text" stroked="f">
                  <v:textbox>
                    <w:txbxContent>
                      <w:p w:rsidR="007050DA" w:rsidRPr="001217C5" w:rsidRDefault="007050DA" w:rsidP="00705F2B">
                        <w:pPr>
                          <w:cnfStyle w:val="100000000000"/>
                          <w:rPr>
                            <w:rFonts w:ascii="Times New Roman" w:hAnsi="Times New Roman"/>
                          </w:rPr>
                        </w:pPr>
                        <w:r>
                          <w:rPr>
                            <w:rFonts w:ascii="Times New Roman" w:hAnsi="Times New Roman" w:cs="Times New Roman"/>
                            <w:sz w:val="20"/>
                            <w:szCs w:val="20"/>
                          </w:rPr>
                          <w:t>Sykefraværet skyldes langtidsfravær.</w:t>
                        </w:r>
                      </w:p>
                    </w:txbxContent>
                  </v:textbox>
                </v:shape>
              </w:pict>
            </w:r>
            <w:r w:rsidR="00705F2B" w:rsidRPr="005A3317">
              <w:rPr>
                <w:rFonts w:ascii="Times New Roman" w:hAnsi="Times New Roman"/>
                <w:color w:val="auto"/>
                <w:sz w:val="18"/>
                <w:szCs w:val="18"/>
              </w:rPr>
              <w:t>201</w:t>
            </w:r>
            <w:r w:rsidR="00705F2B">
              <w:rPr>
                <w:rFonts w:ascii="Times New Roman" w:hAnsi="Times New Roman"/>
                <w:color w:val="auto"/>
                <w:sz w:val="18"/>
                <w:szCs w:val="18"/>
              </w:rPr>
              <w:t>3</w:t>
            </w:r>
          </w:p>
        </w:tc>
      </w:tr>
      <w:tr w:rsidR="00705F2B" w:rsidRPr="00E77AD0" w:rsidTr="00705F2B">
        <w:trPr>
          <w:cnfStyle w:val="000000100000"/>
        </w:trPr>
        <w:tc>
          <w:tcPr>
            <w:cnfStyle w:val="001000000000"/>
            <w:tcW w:w="2328" w:type="dxa"/>
            <w:tcBorders>
              <w:top w:val="single" w:sz="12" w:space="0" w:color="8064A2" w:themeColor="accent4"/>
            </w:tcBorders>
          </w:tcPr>
          <w:p w:rsidR="00705F2B" w:rsidRPr="00E77AD0" w:rsidRDefault="00705F2B" w:rsidP="00705F2B">
            <w:pPr>
              <w:rPr>
                <w:rFonts w:ascii="Times New Roman" w:hAnsi="Times New Roman"/>
                <w:b w:val="0"/>
                <w:color w:val="auto"/>
                <w:sz w:val="18"/>
                <w:szCs w:val="18"/>
              </w:rPr>
            </w:pPr>
            <w:r w:rsidRPr="00E77AD0">
              <w:rPr>
                <w:rFonts w:ascii="Times New Roman" w:hAnsi="Times New Roman"/>
                <w:b w:val="0"/>
                <w:color w:val="auto"/>
                <w:sz w:val="18"/>
                <w:szCs w:val="18"/>
              </w:rPr>
              <w:t>Sentraladministrasjonen</w:t>
            </w:r>
          </w:p>
        </w:tc>
        <w:tc>
          <w:tcPr>
            <w:tcW w:w="994" w:type="dxa"/>
            <w:tcBorders>
              <w:top w:val="single" w:sz="12" w:space="0" w:color="8064A2" w:themeColor="accent4"/>
            </w:tcBorders>
          </w:tcPr>
          <w:p w:rsidR="00705F2B" w:rsidRPr="00E77AD0" w:rsidRDefault="00705F2B" w:rsidP="00705F2B">
            <w:pPr>
              <w:jc w:val="right"/>
              <w:cnfStyle w:val="000000100000"/>
              <w:rPr>
                <w:rFonts w:ascii="Times New Roman" w:hAnsi="Times New Roman"/>
                <w:color w:val="auto"/>
                <w:sz w:val="18"/>
                <w:szCs w:val="18"/>
              </w:rPr>
            </w:pPr>
            <w:r>
              <w:rPr>
                <w:rFonts w:ascii="Times New Roman" w:hAnsi="Times New Roman"/>
                <w:color w:val="auto"/>
                <w:sz w:val="18"/>
                <w:szCs w:val="18"/>
              </w:rPr>
              <w:t>15,67 %</w:t>
            </w:r>
          </w:p>
        </w:tc>
        <w:tc>
          <w:tcPr>
            <w:tcW w:w="994" w:type="dxa"/>
            <w:tcBorders>
              <w:top w:val="single" w:sz="12" w:space="0" w:color="8064A2" w:themeColor="accent4"/>
            </w:tcBorders>
          </w:tcPr>
          <w:p w:rsidR="00705F2B" w:rsidRPr="00E77AD0" w:rsidRDefault="00705F2B" w:rsidP="00705F2B">
            <w:pPr>
              <w:jc w:val="center"/>
              <w:cnfStyle w:val="000000100000"/>
              <w:rPr>
                <w:rFonts w:ascii="Times New Roman" w:hAnsi="Times New Roman"/>
                <w:color w:val="auto"/>
                <w:sz w:val="18"/>
                <w:szCs w:val="18"/>
              </w:rPr>
            </w:pPr>
            <w:r>
              <w:rPr>
                <w:rFonts w:ascii="Times New Roman" w:hAnsi="Times New Roman"/>
                <w:color w:val="auto"/>
                <w:sz w:val="18"/>
                <w:szCs w:val="18"/>
              </w:rPr>
              <w:t>14,12</w:t>
            </w:r>
            <w:r w:rsidRPr="00E77AD0">
              <w:rPr>
                <w:rFonts w:ascii="Times New Roman" w:hAnsi="Times New Roman"/>
                <w:color w:val="auto"/>
                <w:sz w:val="18"/>
                <w:szCs w:val="18"/>
              </w:rPr>
              <w:t xml:space="preserve"> %</w:t>
            </w:r>
          </w:p>
        </w:tc>
      </w:tr>
    </w:tbl>
    <w:p w:rsidR="00705F2B" w:rsidRDefault="00705F2B" w:rsidP="007C1DC0">
      <w:pPr>
        <w:spacing w:after="0" w:line="240" w:lineRule="auto"/>
        <w:jc w:val="both"/>
        <w:rPr>
          <w:rFonts w:ascii="Times New Roman" w:hAnsi="Times New Roman"/>
          <w:sz w:val="20"/>
          <w:szCs w:val="20"/>
        </w:rPr>
      </w:pPr>
    </w:p>
    <w:p w:rsidR="00705F2B" w:rsidRDefault="00705F2B" w:rsidP="007C1DC0">
      <w:pPr>
        <w:spacing w:after="0" w:line="240" w:lineRule="auto"/>
        <w:jc w:val="both"/>
        <w:rPr>
          <w:rFonts w:ascii="Times New Roman" w:hAnsi="Times New Roman"/>
          <w:sz w:val="20"/>
          <w:szCs w:val="20"/>
        </w:rPr>
      </w:pPr>
    </w:p>
    <w:p w:rsidR="00705F2B" w:rsidRDefault="00705F2B" w:rsidP="007C1DC0">
      <w:pPr>
        <w:spacing w:after="0" w:line="240" w:lineRule="auto"/>
        <w:jc w:val="both"/>
        <w:rPr>
          <w:rFonts w:ascii="Times New Roman" w:hAnsi="Times New Roman"/>
          <w:sz w:val="20"/>
          <w:szCs w:val="20"/>
        </w:rPr>
      </w:pPr>
    </w:p>
    <w:tbl>
      <w:tblPr>
        <w:tblStyle w:val="Lysskyggelegging-uthevingsfarge4"/>
        <w:tblW w:w="0" w:type="auto"/>
        <w:tblLook w:val="04A0"/>
      </w:tblPr>
      <w:tblGrid>
        <w:gridCol w:w="1984"/>
        <w:gridCol w:w="1166"/>
        <w:gridCol w:w="1166"/>
      </w:tblGrid>
      <w:tr w:rsidR="007C1DC0" w:rsidRPr="00456A65" w:rsidTr="00106BCD">
        <w:trPr>
          <w:cnfStyle w:val="100000000000"/>
        </w:trPr>
        <w:tc>
          <w:tcPr>
            <w:cnfStyle w:val="001000000000"/>
            <w:tcW w:w="1984" w:type="dxa"/>
          </w:tcPr>
          <w:p w:rsidR="007C1DC0" w:rsidRPr="00456A65" w:rsidRDefault="007C1DC0" w:rsidP="00106BCD">
            <w:pPr>
              <w:rPr>
                <w:rFonts w:ascii="Times New Roman" w:hAnsi="Times New Roman"/>
                <w:color w:val="auto"/>
              </w:rPr>
            </w:pPr>
            <w:r w:rsidRPr="00456A65">
              <w:rPr>
                <w:rFonts w:ascii="Times New Roman" w:hAnsi="Times New Roman"/>
                <w:color w:val="auto"/>
              </w:rPr>
              <w:t>Bemanning</w:t>
            </w:r>
          </w:p>
        </w:tc>
        <w:tc>
          <w:tcPr>
            <w:tcW w:w="1166" w:type="dxa"/>
          </w:tcPr>
          <w:p w:rsidR="007C1DC0" w:rsidRPr="00456A65" w:rsidRDefault="007C1DC0" w:rsidP="00106BCD">
            <w:pPr>
              <w:jc w:val="center"/>
              <w:cnfStyle w:val="100000000000"/>
              <w:rPr>
                <w:rFonts w:ascii="Times New Roman" w:hAnsi="Times New Roman"/>
                <w:color w:val="auto"/>
              </w:rPr>
            </w:pPr>
            <w:r w:rsidRPr="00456A65">
              <w:rPr>
                <w:rFonts w:ascii="Times New Roman" w:hAnsi="Times New Roman"/>
                <w:color w:val="auto"/>
              </w:rPr>
              <w:t>201</w:t>
            </w:r>
            <w:r>
              <w:rPr>
                <w:rFonts w:ascii="Times New Roman" w:hAnsi="Times New Roman"/>
                <w:color w:val="auto"/>
              </w:rPr>
              <w:t>4</w:t>
            </w:r>
          </w:p>
        </w:tc>
        <w:tc>
          <w:tcPr>
            <w:tcW w:w="1166" w:type="dxa"/>
          </w:tcPr>
          <w:p w:rsidR="007C1DC0" w:rsidRPr="00525823" w:rsidRDefault="00910C5B" w:rsidP="00106BCD">
            <w:pPr>
              <w:jc w:val="center"/>
              <w:cnfStyle w:val="100000000000"/>
              <w:rPr>
                <w:rFonts w:ascii="Times New Roman" w:hAnsi="Times New Roman"/>
                <w:color w:val="auto"/>
              </w:rPr>
            </w:pPr>
            <w:r>
              <w:rPr>
                <w:rFonts w:ascii="Times New Roman" w:hAnsi="Times New Roman"/>
                <w:noProof/>
                <w:lang w:eastAsia="en-US"/>
              </w:rPr>
              <w:pict>
                <v:shape id="_x0000_s1034" type="#_x0000_t202" style="position:absolute;left:0;text-align:left;margin-left:68.65pt;margin-top:1.35pt;width:214.5pt;height:33pt;z-index:251670528;mso-position-horizontal-relative:text;mso-position-vertical-relative:text" stroked="f">
                  <v:textbox>
                    <w:txbxContent>
                      <w:p w:rsidR="007050DA" w:rsidRPr="00ED7B8B" w:rsidRDefault="007050DA">
                        <w:pPr>
                          <w:cnfStyle w:val="100000000000"/>
                          <w:rPr>
                            <w:rFonts w:ascii="Times New Roman" w:hAnsi="Times New Roman"/>
                          </w:rPr>
                        </w:pPr>
                        <w:r>
                          <w:rPr>
                            <w:rFonts w:ascii="Times New Roman" w:hAnsi="Times New Roman" w:cs="Times New Roman"/>
                            <w:sz w:val="20"/>
                            <w:szCs w:val="20"/>
                          </w:rPr>
                          <w:t>Bemanningen i Sentraladministrasjonen har i løpet av 2014 blitt redusert med 1,5 stilling</w:t>
                        </w:r>
                      </w:p>
                    </w:txbxContent>
                  </v:textbox>
                </v:shape>
              </w:pict>
            </w:r>
            <w:r w:rsidR="007C1DC0" w:rsidRPr="00525823">
              <w:rPr>
                <w:rFonts w:ascii="Times New Roman" w:hAnsi="Times New Roman"/>
                <w:color w:val="auto"/>
              </w:rPr>
              <w:t>201</w:t>
            </w:r>
            <w:r w:rsidR="007C1DC0">
              <w:rPr>
                <w:rFonts w:ascii="Times New Roman" w:hAnsi="Times New Roman"/>
                <w:color w:val="auto"/>
              </w:rPr>
              <w:t>3</w:t>
            </w:r>
          </w:p>
        </w:tc>
      </w:tr>
      <w:tr w:rsidR="007C1DC0" w:rsidRPr="00456A65" w:rsidTr="00106BCD">
        <w:trPr>
          <w:cnfStyle w:val="000000100000"/>
        </w:trPr>
        <w:tc>
          <w:tcPr>
            <w:cnfStyle w:val="001000000000"/>
            <w:tcW w:w="1984" w:type="dxa"/>
          </w:tcPr>
          <w:p w:rsidR="007C1DC0" w:rsidRPr="00456A65" w:rsidRDefault="007C1DC0" w:rsidP="00106BCD">
            <w:pPr>
              <w:rPr>
                <w:rFonts w:ascii="Times New Roman" w:hAnsi="Times New Roman"/>
                <w:b w:val="0"/>
              </w:rPr>
            </w:pPr>
            <w:r w:rsidRPr="00456A65">
              <w:rPr>
                <w:rFonts w:ascii="Times New Roman" w:hAnsi="Times New Roman"/>
                <w:b w:val="0"/>
              </w:rPr>
              <w:t xml:space="preserve">Antall ansatte </w:t>
            </w:r>
          </w:p>
        </w:tc>
        <w:tc>
          <w:tcPr>
            <w:tcW w:w="1166" w:type="dxa"/>
          </w:tcPr>
          <w:p w:rsidR="007C1DC0" w:rsidRPr="00456A65" w:rsidRDefault="007C1DC0" w:rsidP="00106BCD">
            <w:pPr>
              <w:jc w:val="center"/>
              <w:cnfStyle w:val="000000100000"/>
              <w:rPr>
                <w:rFonts w:ascii="Times New Roman" w:hAnsi="Times New Roman"/>
              </w:rPr>
            </w:pPr>
            <w:r>
              <w:rPr>
                <w:rFonts w:ascii="Times New Roman" w:hAnsi="Times New Roman"/>
              </w:rPr>
              <w:t>13</w:t>
            </w:r>
          </w:p>
        </w:tc>
        <w:tc>
          <w:tcPr>
            <w:tcW w:w="1166" w:type="dxa"/>
          </w:tcPr>
          <w:p w:rsidR="007C1DC0" w:rsidRPr="00456A65" w:rsidRDefault="007C1DC0" w:rsidP="00106BCD">
            <w:pPr>
              <w:jc w:val="center"/>
              <w:cnfStyle w:val="000000100000"/>
              <w:rPr>
                <w:rFonts w:ascii="Times New Roman" w:hAnsi="Times New Roman"/>
              </w:rPr>
            </w:pPr>
            <w:r>
              <w:rPr>
                <w:rFonts w:ascii="Times New Roman" w:hAnsi="Times New Roman"/>
              </w:rPr>
              <w:t>13</w:t>
            </w:r>
          </w:p>
        </w:tc>
      </w:tr>
      <w:tr w:rsidR="007C1DC0" w:rsidRPr="00456A65" w:rsidTr="00106BCD">
        <w:tc>
          <w:tcPr>
            <w:cnfStyle w:val="001000000000"/>
            <w:tcW w:w="1984" w:type="dxa"/>
          </w:tcPr>
          <w:p w:rsidR="007C1DC0" w:rsidRPr="00456A65" w:rsidRDefault="007C1DC0" w:rsidP="00106BCD">
            <w:pPr>
              <w:rPr>
                <w:rFonts w:ascii="Times New Roman" w:hAnsi="Times New Roman"/>
                <w:b w:val="0"/>
              </w:rPr>
            </w:pPr>
            <w:r w:rsidRPr="00456A65">
              <w:rPr>
                <w:rFonts w:ascii="Times New Roman" w:hAnsi="Times New Roman"/>
                <w:b w:val="0"/>
              </w:rPr>
              <w:t>Antall årsverk</w:t>
            </w:r>
          </w:p>
        </w:tc>
        <w:tc>
          <w:tcPr>
            <w:tcW w:w="1166" w:type="dxa"/>
          </w:tcPr>
          <w:p w:rsidR="007C1DC0" w:rsidRPr="00456A65" w:rsidRDefault="007C1DC0" w:rsidP="00106BCD">
            <w:pPr>
              <w:jc w:val="center"/>
              <w:cnfStyle w:val="000000000000"/>
              <w:rPr>
                <w:rFonts w:ascii="Times New Roman" w:hAnsi="Times New Roman"/>
              </w:rPr>
            </w:pPr>
            <w:r>
              <w:rPr>
                <w:rFonts w:ascii="Times New Roman" w:hAnsi="Times New Roman"/>
              </w:rPr>
              <w:t>12,5</w:t>
            </w:r>
          </w:p>
        </w:tc>
        <w:tc>
          <w:tcPr>
            <w:tcW w:w="1166" w:type="dxa"/>
          </w:tcPr>
          <w:p w:rsidR="007C1DC0" w:rsidRPr="00456A65" w:rsidRDefault="007C1DC0" w:rsidP="00106BCD">
            <w:pPr>
              <w:jc w:val="center"/>
              <w:cnfStyle w:val="000000000000"/>
              <w:rPr>
                <w:rFonts w:ascii="Times New Roman" w:hAnsi="Times New Roman"/>
              </w:rPr>
            </w:pPr>
            <w:r>
              <w:rPr>
                <w:rFonts w:ascii="Times New Roman" w:hAnsi="Times New Roman"/>
              </w:rPr>
              <w:t>12,5</w:t>
            </w:r>
          </w:p>
        </w:tc>
      </w:tr>
    </w:tbl>
    <w:p w:rsidR="007C1DC0"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sz w:val="20"/>
          <w:szCs w:val="20"/>
        </w:rPr>
      </w:pPr>
    </w:p>
    <w:p w:rsidR="007C1DC0" w:rsidRPr="00ED7B8B" w:rsidRDefault="00ED7B8B" w:rsidP="007C1DC0">
      <w:pPr>
        <w:spacing w:after="0" w:line="240" w:lineRule="auto"/>
        <w:rPr>
          <w:rFonts w:ascii="Times New Roman" w:hAnsi="Times New Roman"/>
          <w:b/>
          <w:sz w:val="20"/>
          <w:szCs w:val="20"/>
        </w:rPr>
      </w:pPr>
      <w:r w:rsidRPr="00ED7B8B">
        <w:rPr>
          <w:rFonts w:ascii="Times New Roman" w:hAnsi="Times New Roman"/>
          <w:b/>
          <w:sz w:val="20"/>
          <w:szCs w:val="20"/>
        </w:rPr>
        <w:t>Likestilling</w:t>
      </w:r>
    </w:p>
    <w:p w:rsidR="007C1DC0" w:rsidRPr="00E31327" w:rsidRDefault="007C1DC0" w:rsidP="007C1DC0">
      <w:pPr>
        <w:pStyle w:val="Listeavsnitt"/>
        <w:numPr>
          <w:ilvl w:val="0"/>
          <w:numId w:val="9"/>
        </w:numPr>
        <w:spacing w:after="0" w:line="240" w:lineRule="auto"/>
        <w:rPr>
          <w:rFonts w:ascii="Times New Roman" w:hAnsi="Times New Roman"/>
          <w:sz w:val="20"/>
          <w:szCs w:val="20"/>
        </w:rPr>
      </w:pPr>
      <w:r w:rsidRPr="00E31327">
        <w:rPr>
          <w:rFonts w:ascii="Times New Roman" w:hAnsi="Times New Roman"/>
          <w:sz w:val="20"/>
          <w:szCs w:val="20"/>
        </w:rPr>
        <w:t>Enheten er fordelt på 9 kvinner og 4 menn</w:t>
      </w:r>
    </w:p>
    <w:p w:rsidR="007C1DC0" w:rsidRDefault="007C1DC0" w:rsidP="007C1DC0">
      <w:pPr>
        <w:spacing w:after="0" w:line="240" w:lineRule="auto"/>
        <w:rPr>
          <w:rFonts w:ascii="Times New Roman" w:hAnsi="Times New Roman"/>
          <w:b/>
          <w:sz w:val="20"/>
          <w:szCs w:val="20"/>
        </w:rPr>
      </w:pPr>
    </w:p>
    <w:p w:rsidR="007C1DC0" w:rsidRPr="004A367A" w:rsidRDefault="007C1DC0" w:rsidP="007C1DC0">
      <w:pPr>
        <w:spacing w:after="0" w:line="240" w:lineRule="auto"/>
        <w:rPr>
          <w:rFonts w:ascii="Times New Roman" w:hAnsi="Times New Roman"/>
          <w:i/>
          <w:sz w:val="20"/>
          <w:szCs w:val="20"/>
        </w:rPr>
      </w:pPr>
    </w:p>
    <w:p w:rsidR="007C1DC0" w:rsidRDefault="007C1DC0" w:rsidP="007C1DC0">
      <w:pPr>
        <w:spacing w:after="0" w:line="240" w:lineRule="auto"/>
        <w:rPr>
          <w:rFonts w:ascii="Times New Roman" w:hAnsi="Times New Roman"/>
          <w:b/>
          <w:sz w:val="20"/>
          <w:szCs w:val="20"/>
        </w:rPr>
      </w:pPr>
      <w:r w:rsidRPr="00B5431B">
        <w:rPr>
          <w:rFonts w:ascii="Times New Roman" w:hAnsi="Times New Roman"/>
          <w:b/>
          <w:sz w:val="20"/>
          <w:szCs w:val="20"/>
        </w:rPr>
        <w:t>Viktige hendelser</w:t>
      </w:r>
      <w:r>
        <w:rPr>
          <w:rFonts w:ascii="Times New Roman" w:hAnsi="Times New Roman"/>
          <w:b/>
          <w:sz w:val="20"/>
          <w:szCs w:val="20"/>
        </w:rPr>
        <w:t xml:space="preserve"> i 2014</w:t>
      </w:r>
      <w:r w:rsidRPr="00DA2357">
        <w:rPr>
          <w:rFonts w:ascii="Times New Roman" w:hAnsi="Times New Roman"/>
          <w:b/>
          <w:sz w:val="20"/>
          <w:szCs w:val="20"/>
        </w:rPr>
        <w:t>:</w:t>
      </w:r>
    </w:p>
    <w:p w:rsidR="007C1DC0" w:rsidRDefault="007C1DC0" w:rsidP="007C1DC0">
      <w:pPr>
        <w:spacing w:after="0" w:line="240" w:lineRule="auto"/>
        <w:rPr>
          <w:rFonts w:ascii="Times New Roman" w:hAnsi="Times New Roman"/>
          <w:sz w:val="20"/>
          <w:szCs w:val="20"/>
        </w:rPr>
      </w:pPr>
      <w:r>
        <w:rPr>
          <w:rFonts w:ascii="Times New Roman" w:hAnsi="Times New Roman"/>
          <w:sz w:val="20"/>
          <w:szCs w:val="20"/>
        </w:rPr>
        <w:t>Ny rådmann startet september 2014.</w:t>
      </w:r>
    </w:p>
    <w:p w:rsidR="007C1DC0" w:rsidRPr="004A367A"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b/>
          <w:sz w:val="20"/>
          <w:szCs w:val="20"/>
        </w:rPr>
      </w:pPr>
      <w:r w:rsidRPr="00DA2357">
        <w:rPr>
          <w:rFonts w:ascii="Times New Roman" w:hAnsi="Times New Roman"/>
          <w:b/>
          <w:sz w:val="20"/>
          <w:szCs w:val="20"/>
        </w:rPr>
        <w:t>Framtidige utfordringer:</w:t>
      </w:r>
    </w:p>
    <w:p w:rsidR="007C1DC0" w:rsidRPr="00CA40AE" w:rsidRDefault="007C1DC0" w:rsidP="007C1DC0">
      <w:pPr>
        <w:spacing w:after="0" w:line="240" w:lineRule="auto"/>
        <w:rPr>
          <w:rFonts w:ascii="Times New Roman" w:hAnsi="Times New Roman"/>
          <w:sz w:val="20"/>
          <w:szCs w:val="20"/>
        </w:rPr>
      </w:pPr>
      <w:r w:rsidRPr="00CA40AE">
        <w:rPr>
          <w:rFonts w:ascii="Times New Roman" w:hAnsi="Times New Roman"/>
          <w:sz w:val="20"/>
          <w:szCs w:val="20"/>
        </w:rPr>
        <w:t xml:space="preserve">De største utfordringer innen sentraladministrasjonen/staben </w:t>
      </w:r>
      <w:r>
        <w:rPr>
          <w:rFonts w:ascii="Times New Roman" w:hAnsi="Times New Roman"/>
          <w:sz w:val="20"/>
          <w:szCs w:val="20"/>
        </w:rPr>
        <w:t>knytter</w:t>
      </w:r>
      <w:r w:rsidRPr="00CA40AE">
        <w:rPr>
          <w:rFonts w:ascii="Times New Roman" w:hAnsi="Times New Roman"/>
          <w:sz w:val="20"/>
          <w:szCs w:val="20"/>
        </w:rPr>
        <w:t xml:space="preserve"> seg til personellsituasjonen og utredning</w:t>
      </w:r>
      <w:r w:rsidRPr="00CA40AE">
        <w:rPr>
          <w:rFonts w:ascii="Times New Roman" w:hAnsi="Times New Roman"/>
          <w:sz w:val="20"/>
          <w:szCs w:val="20"/>
        </w:rPr>
        <w:t>s</w:t>
      </w:r>
      <w:r w:rsidRPr="00CA40AE">
        <w:rPr>
          <w:rFonts w:ascii="Times New Roman" w:hAnsi="Times New Roman"/>
          <w:sz w:val="20"/>
          <w:szCs w:val="20"/>
        </w:rPr>
        <w:t>kapasiteten. Det har lett for å bli slik at den daglige driften, med overholdelse av frister etc. blir prioritert slik at større saksutredninger og langsiktig planlegging blir lidende.</w:t>
      </w:r>
    </w:p>
    <w:p w:rsidR="007C1DC0"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sz w:val="20"/>
          <w:szCs w:val="20"/>
        </w:rPr>
      </w:pPr>
      <w:r>
        <w:rPr>
          <w:rFonts w:ascii="Times New Roman" w:hAnsi="Times New Roman"/>
          <w:sz w:val="20"/>
          <w:szCs w:val="20"/>
        </w:rPr>
        <w:t>Videre gjør personellsituasjonen at vi er svært sårbare.</w:t>
      </w:r>
    </w:p>
    <w:p w:rsidR="007C1DC0"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b/>
          <w:sz w:val="20"/>
          <w:szCs w:val="20"/>
        </w:rPr>
      </w:pPr>
      <w:r>
        <w:rPr>
          <w:rFonts w:ascii="Times New Roman" w:hAnsi="Times New Roman"/>
          <w:sz w:val="20"/>
          <w:szCs w:val="20"/>
        </w:rPr>
        <w:t xml:space="preserve"> </w:t>
      </w:r>
      <w:r w:rsidRPr="00DA2357">
        <w:rPr>
          <w:rFonts w:ascii="Times New Roman" w:hAnsi="Times New Roman"/>
          <w:b/>
          <w:sz w:val="20"/>
          <w:szCs w:val="20"/>
        </w:rPr>
        <w:t>Oppnådde res</w:t>
      </w:r>
      <w:r w:rsidRPr="00B5431B">
        <w:rPr>
          <w:rFonts w:ascii="Times New Roman" w:hAnsi="Times New Roman"/>
          <w:b/>
          <w:sz w:val="20"/>
          <w:szCs w:val="20"/>
        </w:rPr>
        <w:t>ultater i henhold til enhetens målsettinger og satsingsområder i perioden:</w:t>
      </w:r>
    </w:p>
    <w:p w:rsidR="007C1DC0" w:rsidRDefault="007C1DC0" w:rsidP="007C1DC0">
      <w:pPr>
        <w:spacing w:after="0" w:line="240" w:lineRule="auto"/>
        <w:rPr>
          <w:rFonts w:ascii="Times New Roman" w:hAnsi="Times New Roman"/>
          <w:b/>
          <w:sz w:val="20"/>
          <w:szCs w:val="20"/>
        </w:rPr>
      </w:pPr>
    </w:p>
    <w:p w:rsidR="007C1DC0" w:rsidRPr="0052760B" w:rsidRDefault="007C1DC0" w:rsidP="007C1DC0">
      <w:pPr>
        <w:spacing w:after="0" w:line="240" w:lineRule="auto"/>
        <w:rPr>
          <w:rFonts w:ascii="Times New Roman" w:hAnsi="Times New Roman"/>
          <w:sz w:val="20"/>
          <w:szCs w:val="20"/>
        </w:rPr>
      </w:pPr>
      <w:r w:rsidRPr="0052760B">
        <w:rPr>
          <w:rFonts w:ascii="Times New Roman" w:hAnsi="Times New Roman"/>
          <w:sz w:val="20"/>
          <w:szCs w:val="20"/>
        </w:rPr>
        <w:t>IKT:</w:t>
      </w:r>
    </w:p>
    <w:p w:rsidR="007C1DC0" w:rsidRPr="0052760B" w:rsidRDefault="007C1DC0" w:rsidP="007C1DC0">
      <w:pPr>
        <w:pStyle w:val="Listeavsnitt"/>
        <w:numPr>
          <w:ilvl w:val="0"/>
          <w:numId w:val="10"/>
        </w:numPr>
        <w:spacing w:after="0" w:line="240" w:lineRule="auto"/>
        <w:jc w:val="both"/>
        <w:rPr>
          <w:rFonts w:ascii="Times New Roman" w:hAnsi="Times New Roman"/>
          <w:sz w:val="20"/>
          <w:szCs w:val="20"/>
        </w:rPr>
      </w:pPr>
      <w:r w:rsidRPr="0052760B">
        <w:rPr>
          <w:rFonts w:ascii="Times New Roman" w:hAnsi="Times New Roman"/>
          <w:sz w:val="20"/>
          <w:szCs w:val="20"/>
        </w:rPr>
        <w:t>Innføring av Feide gjennomført</w:t>
      </w:r>
    </w:p>
    <w:p w:rsidR="007C1DC0" w:rsidRPr="0052760B" w:rsidRDefault="007C1DC0" w:rsidP="007C1DC0">
      <w:pPr>
        <w:pStyle w:val="Listeavsnitt"/>
        <w:numPr>
          <w:ilvl w:val="0"/>
          <w:numId w:val="10"/>
        </w:numPr>
        <w:spacing w:after="0" w:line="240" w:lineRule="auto"/>
        <w:jc w:val="both"/>
        <w:rPr>
          <w:rFonts w:ascii="Times New Roman" w:hAnsi="Times New Roman"/>
          <w:sz w:val="20"/>
          <w:szCs w:val="20"/>
        </w:rPr>
      </w:pPr>
      <w:r w:rsidRPr="0052760B">
        <w:rPr>
          <w:rFonts w:ascii="Times New Roman" w:hAnsi="Times New Roman"/>
          <w:sz w:val="20"/>
          <w:szCs w:val="20"/>
        </w:rPr>
        <w:t>Innføring av Funke gjennomført</w:t>
      </w:r>
    </w:p>
    <w:p w:rsidR="007C1DC0" w:rsidRPr="0052760B" w:rsidRDefault="007C1DC0" w:rsidP="007C1DC0">
      <w:pPr>
        <w:pStyle w:val="Listeavsnitt"/>
        <w:numPr>
          <w:ilvl w:val="0"/>
          <w:numId w:val="10"/>
        </w:numPr>
        <w:spacing w:after="0" w:line="240" w:lineRule="auto"/>
        <w:jc w:val="both"/>
        <w:rPr>
          <w:rFonts w:ascii="Times New Roman" w:hAnsi="Times New Roman"/>
          <w:sz w:val="20"/>
          <w:szCs w:val="20"/>
        </w:rPr>
      </w:pPr>
      <w:r w:rsidRPr="0052760B">
        <w:rPr>
          <w:rFonts w:ascii="Times New Roman" w:hAnsi="Times New Roman"/>
          <w:sz w:val="20"/>
          <w:szCs w:val="20"/>
        </w:rPr>
        <w:t>Oppgradering av programvare på servere gjennomført</w:t>
      </w:r>
    </w:p>
    <w:p w:rsidR="007C1DC0" w:rsidRPr="0052760B" w:rsidRDefault="007C1DC0" w:rsidP="007C1DC0">
      <w:pPr>
        <w:spacing w:after="0" w:line="240" w:lineRule="auto"/>
        <w:rPr>
          <w:rFonts w:ascii="Times New Roman" w:hAnsi="Times New Roman"/>
          <w:sz w:val="20"/>
          <w:szCs w:val="20"/>
        </w:rPr>
      </w:pPr>
    </w:p>
    <w:p w:rsidR="007C1DC0" w:rsidRPr="00FA1E5F" w:rsidRDefault="007C1DC0" w:rsidP="007C1DC0">
      <w:pPr>
        <w:spacing w:after="0" w:line="240" w:lineRule="auto"/>
        <w:rPr>
          <w:rFonts w:ascii="Times New Roman" w:hAnsi="Times New Roman"/>
          <w:b/>
          <w:sz w:val="20"/>
          <w:szCs w:val="20"/>
          <w:lang w:eastAsia="nb-NO"/>
        </w:rPr>
      </w:pPr>
      <w:r w:rsidRPr="00FA1E5F">
        <w:rPr>
          <w:rFonts w:ascii="Times New Roman" w:hAnsi="Times New Roman"/>
          <w:b/>
          <w:sz w:val="20"/>
          <w:szCs w:val="20"/>
          <w:lang w:eastAsia="nb-NO"/>
        </w:rPr>
        <w:t>Hvordan kan din avdeling bidra til at Berlevåg kommunes omdømme blir bedre?</w:t>
      </w:r>
    </w:p>
    <w:p w:rsidR="007C1DC0"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sz w:val="20"/>
          <w:szCs w:val="20"/>
          <w:lang w:eastAsia="nb-NO"/>
        </w:rPr>
      </w:pPr>
      <w:r>
        <w:rPr>
          <w:rFonts w:ascii="Times New Roman" w:hAnsi="Times New Roman"/>
          <w:sz w:val="20"/>
          <w:szCs w:val="20"/>
          <w:lang w:eastAsia="nb-NO"/>
        </w:rPr>
        <w:t>Ved å være behjelpelig og publikumsvennlig slik at de som har behov for hjelp og veiledning får det innen rim</w:t>
      </w:r>
      <w:r>
        <w:rPr>
          <w:rFonts w:ascii="Times New Roman" w:hAnsi="Times New Roman"/>
          <w:sz w:val="20"/>
          <w:szCs w:val="20"/>
          <w:lang w:eastAsia="nb-NO"/>
        </w:rPr>
        <w:t>e</w:t>
      </w:r>
      <w:r>
        <w:rPr>
          <w:rFonts w:ascii="Times New Roman" w:hAnsi="Times New Roman"/>
          <w:sz w:val="20"/>
          <w:szCs w:val="20"/>
          <w:lang w:eastAsia="nb-NO"/>
        </w:rPr>
        <w:t>lig tid.</w:t>
      </w:r>
    </w:p>
    <w:p w:rsidR="007C1DC0" w:rsidRDefault="007C1DC0" w:rsidP="007C1DC0">
      <w:pPr>
        <w:spacing w:after="0" w:line="240" w:lineRule="auto"/>
      </w:pPr>
    </w:p>
    <w:p w:rsidR="007C1DC0" w:rsidRDefault="007C1DC0" w:rsidP="007C1DC0">
      <w:pPr>
        <w:spacing w:after="0" w:line="240" w:lineRule="auto"/>
        <w:jc w:val="both"/>
        <w:rPr>
          <w:rFonts w:ascii="Times New Roman" w:hAnsi="Times New Roman"/>
          <w:sz w:val="20"/>
          <w:szCs w:val="20"/>
        </w:rPr>
      </w:pPr>
      <w:r w:rsidRPr="00CA40AE">
        <w:rPr>
          <w:rFonts w:ascii="Times New Roman" w:hAnsi="Times New Roman"/>
          <w:sz w:val="20"/>
          <w:szCs w:val="20"/>
        </w:rPr>
        <w:t>IKT-avdelingen skal gjennom fokusering på høy tilgjengelighet, lav responstid og god servicevennlighet være med på å styrke kommunens omdømme. Avdelingen skal videre jobbe for å ha best mulig oppetid på datasyst</w:t>
      </w:r>
      <w:r w:rsidRPr="00CA40AE">
        <w:rPr>
          <w:rFonts w:ascii="Times New Roman" w:hAnsi="Times New Roman"/>
          <w:sz w:val="20"/>
          <w:szCs w:val="20"/>
        </w:rPr>
        <w:t>e</w:t>
      </w:r>
      <w:r w:rsidRPr="00CA40AE">
        <w:rPr>
          <w:rFonts w:ascii="Times New Roman" w:hAnsi="Times New Roman"/>
          <w:sz w:val="20"/>
          <w:szCs w:val="20"/>
        </w:rPr>
        <w:t>mene innen for de satte økonomiske rammer.</w:t>
      </w:r>
    </w:p>
    <w:p w:rsidR="007C1DC0" w:rsidRPr="00A26300" w:rsidRDefault="007C1DC0" w:rsidP="007C1DC0">
      <w:pPr>
        <w:spacing w:after="0" w:line="240" w:lineRule="auto"/>
        <w:jc w:val="both"/>
        <w:rPr>
          <w:rFonts w:ascii="Times New Roman" w:hAnsi="Times New Roman"/>
          <w:sz w:val="20"/>
          <w:szCs w:val="20"/>
        </w:rPr>
      </w:pPr>
    </w:p>
    <w:p w:rsidR="007C1DC0" w:rsidRDefault="007C1DC0" w:rsidP="007C1DC0">
      <w:pPr>
        <w:spacing w:after="0" w:line="240" w:lineRule="auto"/>
        <w:rPr>
          <w:b/>
          <w:i/>
        </w:rPr>
      </w:pPr>
      <w:r>
        <w:rPr>
          <w:b/>
          <w:i/>
        </w:rPr>
        <w:t>Fellesutgifter</w:t>
      </w:r>
    </w:p>
    <w:p w:rsidR="007C1DC0" w:rsidRDefault="007C1DC0" w:rsidP="007C1DC0">
      <w:pPr>
        <w:spacing w:after="0" w:line="240" w:lineRule="auto"/>
        <w:rPr>
          <w:rFonts w:ascii="Times New Roman" w:hAnsi="Times New Roman"/>
          <w:sz w:val="20"/>
          <w:szCs w:val="20"/>
        </w:rPr>
      </w:pPr>
      <w:r>
        <w:rPr>
          <w:rFonts w:ascii="Times New Roman" w:hAnsi="Times New Roman"/>
          <w:sz w:val="20"/>
          <w:szCs w:val="20"/>
        </w:rPr>
        <w:t xml:space="preserve">Fellesutgifter består av felles forsikringer, overformynderi, sivilforsvaret, landbruk og miljøvern, tilskudd til Kirkelig Fellesråd samt generelle fellesutgifter i den kommunale driften. </w:t>
      </w:r>
    </w:p>
    <w:p w:rsidR="007C1DC0" w:rsidRDefault="007C1DC0" w:rsidP="007C1DC0">
      <w:pPr>
        <w:spacing w:after="0" w:line="240" w:lineRule="auto"/>
        <w:rPr>
          <w:rFonts w:eastAsia="Times New Roman"/>
          <w:b/>
          <w:bCs/>
          <w:color w:val="000000"/>
          <w:sz w:val="18"/>
          <w:szCs w:val="18"/>
          <w:lang w:eastAsia="nb-NO"/>
        </w:rPr>
      </w:pPr>
    </w:p>
    <w:tbl>
      <w:tblPr>
        <w:tblW w:w="8200" w:type="dxa"/>
        <w:tblInd w:w="56" w:type="dxa"/>
        <w:tblCellMar>
          <w:left w:w="70" w:type="dxa"/>
          <w:right w:w="70" w:type="dxa"/>
        </w:tblCellMar>
        <w:tblLook w:val="04A0"/>
      </w:tblPr>
      <w:tblGrid>
        <w:gridCol w:w="2060"/>
        <w:gridCol w:w="1480"/>
        <w:gridCol w:w="1680"/>
        <w:gridCol w:w="1200"/>
        <w:gridCol w:w="1780"/>
      </w:tblGrid>
      <w:tr w:rsidR="007C1DC0" w:rsidRPr="00F408EA" w:rsidTr="00106BCD">
        <w:trPr>
          <w:trHeight w:val="315"/>
        </w:trPr>
        <w:tc>
          <w:tcPr>
            <w:tcW w:w="206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Regnskap 2013</w:t>
            </w:r>
          </w:p>
        </w:tc>
      </w:tr>
      <w:tr w:rsidR="007C1DC0" w:rsidRPr="00F408EA" w:rsidTr="00106BCD">
        <w:trPr>
          <w:trHeight w:val="300"/>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Felles utgifter</w:t>
            </w:r>
          </w:p>
        </w:tc>
        <w:tc>
          <w:tcPr>
            <w:tcW w:w="14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w:t>
            </w:r>
            <w:r>
              <w:rPr>
                <w:rFonts w:eastAsia="Times New Roman" w:cs="Calibri"/>
                <w:color w:val="000000"/>
                <w:sz w:val="18"/>
                <w:szCs w:val="18"/>
                <w:lang w:eastAsia="nb-NO"/>
              </w:rPr>
              <w:t xml:space="preserve"> </w:t>
            </w:r>
            <w:r w:rsidRPr="00F408EA">
              <w:rPr>
                <w:rFonts w:eastAsia="Times New Roman" w:cs="Calibri"/>
                <w:color w:val="000000"/>
                <w:sz w:val="18"/>
                <w:szCs w:val="18"/>
                <w:lang w:eastAsia="nb-NO"/>
              </w:rPr>
              <w:t>131</w:t>
            </w:r>
          </w:p>
        </w:tc>
        <w:tc>
          <w:tcPr>
            <w:tcW w:w="16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1 024</w:t>
            </w:r>
          </w:p>
        </w:tc>
        <w:tc>
          <w:tcPr>
            <w:tcW w:w="120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107</w:t>
            </w:r>
          </w:p>
        </w:tc>
        <w:tc>
          <w:tcPr>
            <w:tcW w:w="17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1 287</w:t>
            </w:r>
          </w:p>
        </w:tc>
      </w:tr>
      <w:tr w:rsidR="007C1DC0" w:rsidRPr="00F408EA" w:rsidTr="00106BCD">
        <w:trPr>
          <w:trHeight w:val="300"/>
        </w:trPr>
        <w:tc>
          <w:tcPr>
            <w:tcW w:w="2060" w:type="dxa"/>
            <w:tcBorders>
              <w:top w:val="nil"/>
              <w:left w:val="nil"/>
              <w:bottom w:val="nil"/>
              <w:right w:val="nil"/>
            </w:tcBorders>
            <w:shd w:val="clear" w:color="auto" w:fill="auto"/>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Felles forsikring</w:t>
            </w:r>
          </w:p>
        </w:tc>
        <w:tc>
          <w:tcPr>
            <w:tcW w:w="14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461</w:t>
            </w:r>
          </w:p>
        </w:tc>
        <w:tc>
          <w:tcPr>
            <w:tcW w:w="16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478</w:t>
            </w:r>
          </w:p>
        </w:tc>
        <w:tc>
          <w:tcPr>
            <w:tcW w:w="120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-17</w:t>
            </w:r>
          </w:p>
        </w:tc>
        <w:tc>
          <w:tcPr>
            <w:tcW w:w="17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340</w:t>
            </w:r>
          </w:p>
        </w:tc>
      </w:tr>
      <w:tr w:rsidR="007C1DC0" w:rsidRPr="00F408EA" w:rsidTr="00106BCD">
        <w:trPr>
          <w:trHeight w:val="300"/>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Overformynderi</w:t>
            </w:r>
          </w:p>
        </w:tc>
        <w:tc>
          <w:tcPr>
            <w:tcW w:w="14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 </w:t>
            </w:r>
          </w:p>
        </w:tc>
        <w:tc>
          <w:tcPr>
            <w:tcW w:w="16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 </w:t>
            </w:r>
          </w:p>
        </w:tc>
        <w:tc>
          <w:tcPr>
            <w:tcW w:w="120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7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6</w:t>
            </w:r>
          </w:p>
        </w:tc>
      </w:tr>
      <w:tr w:rsidR="007C1DC0" w:rsidRPr="00F408EA" w:rsidTr="00106BCD">
        <w:trPr>
          <w:trHeight w:val="300"/>
        </w:trPr>
        <w:tc>
          <w:tcPr>
            <w:tcW w:w="2060" w:type="dxa"/>
            <w:tcBorders>
              <w:top w:val="nil"/>
              <w:left w:val="nil"/>
              <w:bottom w:val="nil"/>
              <w:right w:val="nil"/>
            </w:tcBorders>
            <w:shd w:val="clear" w:color="auto" w:fill="auto"/>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Sivilforsvaret</w:t>
            </w:r>
          </w:p>
        </w:tc>
        <w:tc>
          <w:tcPr>
            <w:tcW w:w="14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p>
        </w:tc>
        <w:tc>
          <w:tcPr>
            <w:tcW w:w="16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p>
        </w:tc>
        <w:tc>
          <w:tcPr>
            <w:tcW w:w="120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7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11</w:t>
            </w:r>
          </w:p>
        </w:tc>
      </w:tr>
      <w:tr w:rsidR="007C1DC0" w:rsidRPr="00F408EA" w:rsidTr="00106BCD">
        <w:trPr>
          <w:trHeight w:val="300"/>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Landbruk</w:t>
            </w:r>
          </w:p>
        </w:tc>
        <w:tc>
          <w:tcPr>
            <w:tcW w:w="14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30</w:t>
            </w:r>
          </w:p>
        </w:tc>
        <w:tc>
          <w:tcPr>
            <w:tcW w:w="16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30</w:t>
            </w:r>
          </w:p>
        </w:tc>
        <w:tc>
          <w:tcPr>
            <w:tcW w:w="120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7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26</w:t>
            </w:r>
          </w:p>
        </w:tc>
      </w:tr>
      <w:tr w:rsidR="007C1DC0" w:rsidRPr="00F408EA" w:rsidTr="00106BCD">
        <w:trPr>
          <w:trHeight w:val="300"/>
        </w:trPr>
        <w:tc>
          <w:tcPr>
            <w:tcW w:w="2060" w:type="dxa"/>
            <w:tcBorders>
              <w:top w:val="nil"/>
              <w:left w:val="nil"/>
              <w:bottom w:val="nil"/>
              <w:right w:val="nil"/>
            </w:tcBorders>
            <w:shd w:val="clear" w:color="auto" w:fill="auto"/>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Natur og miljøvern</w:t>
            </w:r>
          </w:p>
        </w:tc>
        <w:tc>
          <w:tcPr>
            <w:tcW w:w="14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95</w:t>
            </w:r>
          </w:p>
        </w:tc>
        <w:tc>
          <w:tcPr>
            <w:tcW w:w="16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97</w:t>
            </w:r>
          </w:p>
        </w:tc>
        <w:tc>
          <w:tcPr>
            <w:tcW w:w="120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-2</w:t>
            </w:r>
          </w:p>
        </w:tc>
        <w:tc>
          <w:tcPr>
            <w:tcW w:w="17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57</w:t>
            </w:r>
          </w:p>
        </w:tc>
      </w:tr>
      <w:tr w:rsidR="007C1DC0" w:rsidRPr="00F408EA" w:rsidTr="00106BCD">
        <w:trPr>
          <w:trHeight w:val="300"/>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Støttetiltak bolig</w:t>
            </w:r>
          </w:p>
        </w:tc>
        <w:tc>
          <w:tcPr>
            <w:tcW w:w="14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6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20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7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r>
      <w:tr w:rsidR="007C1DC0" w:rsidRPr="00F408EA" w:rsidTr="00106BCD">
        <w:trPr>
          <w:trHeight w:val="300"/>
        </w:trPr>
        <w:tc>
          <w:tcPr>
            <w:tcW w:w="2060" w:type="dxa"/>
            <w:tcBorders>
              <w:top w:val="nil"/>
              <w:left w:val="nil"/>
              <w:bottom w:val="nil"/>
              <w:right w:val="nil"/>
            </w:tcBorders>
            <w:shd w:val="clear" w:color="auto" w:fill="auto"/>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lastRenderedPageBreak/>
              <w:t>Lærling</w:t>
            </w:r>
          </w:p>
        </w:tc>
        <w:tc>
          <w:tcPr>
            <w:tcW w:w="14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22</w:t>
            </w:r>
          </w:p>
        </w:tc>
        <w:tc>
          <w:tcPr>
            <w:tcW w:w="16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20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22</w:t>
            </w:r>
          </w:p>
        </w:tc>
        <w:tc>
          <w:tcPr>
            <w:tcW w:w="17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3</w:t>
            </w:r>
          </w:p>
        </w:tc>
      </w:tr>
      <w:tr w:rsidR="007C1DC0" w:rsidRPr="00F408EA" w:rsidTr="00106BCD">
        <w:trPr>
          <w:trHeight w:val="300"/>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Kirkelig fellesråd</w:t>
            </w:r>
          </w:p>
        </w:tc>
        <w:tc>
          <w:tcPr>
            <w:tcW w:w="14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1772</w:t>
            </w:r>
          </w:p>
        </w:tc>
        <w:tc>
          <w:tcPr>
            <w:tcW w:w="16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1772</w:t>
            </w:r>
          </w:p>
        </w:tc>
        <w:tc>
          <w:tcPr>
            <w:tcW w:w="120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7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1773</w:t>
            </w:r>
          </w:p>
        </w:tc>
      </w:tr>
      <w:tr w:rsidR="007C1DC0" w:rsidRPr="00F408EA" w:rsidTr="00106BCD">
        <w:trPr>
          <w:trHeight w:val="300"/>
        </w:trPr>
        <w:tc>
          <w:tcPr>
            <w:tcW w:w="2060" w:type="dxa"/>
            <w:tcBorders>
              <w:top w:val="nil"/>
              <w:left w:val="nil"/>
              <w:bottom w:val="nil"/>
              <w:right w:val="nil"/>
            </w:tcBorders>
            <w:shd w:val="clear" w:color="auto" w:fill="auto"/>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Andre Trossamfunn</w:t>
            </w:r>
          </w:p>
        </w:tc>
        <w:tc>
          <w:tcPr>
            <w:tcW w:w="14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70</w:t>
            </w:r>
          </w:p>
        </w:tc>
        <w:tc>
          <w:tcPr>
            <w:tcW w:w="16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70</w:t>
            </w:r>
          </w:p>
        </w:tc>
        <w:tc>
          <w:tcPr>
            <w:tcW w:w="120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7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70</w:t>
            </w:r>
          </w:p>
        </w:tc>
      </w:tr>
      <w:tr w:rsidR="007C1DC0" w:rsidRPr="00F408EA" w:rsidTr="00106BCD">
        <w:trPr>
          <w:trHeight w:val="315"/>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Gravlegat</w:t>
            </w:r>
          </w:p>
        </w:tc>
        <w:tc>
          <w:tcPr>
            <w:tcW w:w="14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6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20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7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r>
      <w:tr w:rsidR="007C1DC0" w:rsidRPr="00F408EA" w:rsidTr="00106BCD">
        <w:trPr>
          <w:trHeight w:val="315"/>
        </w:trPr>
        <w:tc>
          <w:tcPr>
            <w:tcW w:w="2060" w:type="dxa"/>
            <w:tcBorders>
              <w:top w:val="single" w:sz="8" w:space="0" w:color="8064A2"/>
              <w:left w:val="nil"/>
              <w:bottom w:val="single" w:sz="12" w:space="0" w:color="8064A2"/>
              <w:right w:val="nil"/>
            </w:tcBorders>
            <w:shd w:val="clear" w:color="auto" w:fill="auto"/>
            <w:hideMark/>
          </w:tcPr>
          <w:p w:rsidR="007C1DC0" w:rsidRPr="00F408EA" w:rsidRDefault="007C1DC0" w:rsidP="00106BCD">
            <w:pPr>
              <w:spacing w:after="0" w:line="240" w:lineRule="auto"/>
              <w:rPr>
                <w:rFonts w:eastAsia="Times New Roman" w:cs="Calibri"/>
                <w:b/>
                <w:bCs/>
                <w:color w:val="000000"/>
                <w:sz w:val="18"/>
                <w:szCs w:val="18"/>
                <w:lang w:eastAsia="nb-NO"/>
              </w:rPr>
            </w:pPr>
            <w:r>
              <w:rPr>
                <w:rFonts w:eastAsia="Times New Roman" w:cs="Calibri"/>
                <w:b/>
                <w:bCs/>
                <w:color w:val="000000"/>
                <w:sz w:val="18"/>
                <w:szCs w:val="18"/>
                <w:lang w:eastAsia="nb-NO"/>
              </w:rPr>
              <w:t>SUM TOTAL</w:t>
            </w:r>
          </w:p>
        </w:tc>
        <w:tc>
          <w:tcPr>
            <w:tcW w:w="1480" w:type="dxa"/>
            <w:tcBorders>
              <w:top w:val="single" w:sz="8" w:space="0" w:color="8064A2"/>
              <w:left w:val="nil"/>
              <w:bottom w:val="single" w:sz="12" w:space="0" w:color="8064A2"/>
              <w:right w:val="nil"/>
            </w:tcBorders>
            <w:shd w:val="clear" w:color="auto" w:fill="auto"/>
            <w:hideMark/>
          </w:tcPr>
          <w:p w:rsidR="007C1DC0" w:rsidRPr="00F408EA" w:rsidRDefault="007C1DC0" w:rsidP="00106BC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3 581</w:t>
            </w:r>
          </w:p>
        </w:tc>
        <w:tc>
          <w:tcPr>
            <w:tcW w:w="1680" w:type="dxa"/>
            <w:tcBorders>
              <w:top w:val="single" w:sz="8" w:space="0" w:color="8064A2"/>
              <w:left w:val="nil"/>
              <w:bottom w:val="single" w:sz="12" w:space="0" w:color="8064A2"/>
              <w:right w:val="nil"/>
            </w:tcBorders>
            <w:shd w:val="clear" w:color="auto" w:fill="auto"/>
            <w:hideMark/>
          </w:tcPr>
          <w:p w:rsidR="007C1DC0" w:rsidRPr="00F408EA" w:rsidRDefault="007C1DC0" w:rsidP="00106BC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3 471</w:t>
            </w:r>
          </w:p>
        </w:tc>
        <w:tc>
          <w:tcPr>
            <w:tcW w:w="1200" w:type="dxa"/>
            <w:tcBorders>
              <w:top w:val="single" w:sz="8" w:space="0" w:color="8064A2"/>
              <w:left w:val="nil"/>
              <w:bottom w:val="single" w:sz="12" w:space="0" w:color="8064A2"/>
              <w:right w:val="nil"/>
            </w:tcBorders>
            <w:shd w:val="clear" w:color="auto" w:fill="auto"/>
            <w:hideMark/>
          </w:tcPr>
          <w:p w:rsidR="007C1DC0" w:rsidRPr="00F408EA" w:rsidRDefault="007C1DC0" w:rsidP="00106BC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110</w:t>
            </w:r>
          </w:p>
        </w:tc>
        <w:tc>
          <w:tcPr>
            <w:tcW w:w="1780" w:type="dxa"/>
            <w:tcBorders>
              <w:top w:val="single" w:sz="8" w:space="0" w:color="8064A2"/>
              <w:left w:val="nil"/>
              <w:bottom w:val="single" w:sz="12" w:space="0" w:color="8064A2"/>
              <w:right w:val="nil"/>
            </w:tcBorders>
            <w:shd w:val="clear" w:color="auto" w:fill="auto"/>
            <w:hideMark/>
          </w:tcPr>
          <w:p w:rsidR="007C1DC0" w:rsidRPr="00F408EA" w:rsidRDefault="007C1DC0" w:rsidP="00106BC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3 573</w:t>
            </w:r>
          </w:p>
        </w:tc>
      </w:tr>
    </w:tbl>
    <w:p w:rsidR="007C1DC0" w:rsidRDefault="007C1DC0" w:rsidP="007C1DC0">
      <w:pPr>
        <w:spacing w:after="0" w:line="240" w:lineRule="auto"/>
        <w:rPr>
          <w:rFonts w:eastAsia="Times New Roman"/>
          <w:b/>
          <w:bCs/>
          <w:color w:val="000000"/>
          <w:sz w:val="18"/>
          <w:szCs w:val="18"/>
          <w:lang w:eastAsia="nb-NO"/>
        </w:rPr>
      </w:pPr>
    </w:p>
    <w:p w:rsidR="007C1DC0" w:rsidRPr="00D34FA7"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b/>
          <w:sz w:val="20"/>
          <w:szCs w:val="20"/>
        </w:rPr>
      </w:pPr>
      <w:r>
        <w:rPr>
          <w:rFonts w:ascii="Times New Roman" w:hAnsi="Times New Roman"/>
          <w:b/>
          <w:sz w:val="20"/>
          <w:szCs w:val="20"/>
        </w:rPr>
        <w:t>Avviksforklaring:</w:t>
      </w:r>
    </w:p>
    <w:p w:rsidR="007C1DC0" w:rsidRDefault="007C1DC0" w:rsidP="007C1DC0">
      <w:pPr>
        <w:spacing w:after="0" w:line="240" w:lineRule="auto"/>
        <w:rPr>
          <w:rFonts w:ascii="Times New Roman" w:hAnsi="Times New Roman"/>
          <w:sz w:val="20"/>
          <w:szCs w:val="20"/>
        </w:rPr>
      </w:pPr>
      <w:r>
        <w:rPr>
          <w:rFonts w:ascii="Times New Roman" w:hAnsi="Times New Roman"/>
          <w:sz w:val="20"/>
          <w:szCs w:val="20"/>
        </w:rPr>
        <w:t xml:space="preserve">Fellesutgifter har et merforbruk som skyldes tap på fordringer. Her er det ryddet opp i gamle balansekontoer fra 2005 – 2007. </w:t>
      </w:r>
    </w:p>
    <w:p w:rsidR="007C1DC0"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sz w:val="20"/>
          <w:szCs w:val="20"/>
        </w:rPr>
      </w:pPr>
      <w:r>
        <w:rPr>
          <w:rFonts w:ascii="Times New Roman" w:hAnsi="Times New Roman"/>
          <w:sz w:val="20"/>
          <w:szCs w:val="20"/>
        </w:rPr>
        <w:t>Det ble tatt inn lærling i slutten av oktober, noe det ikke var tatt høyde for i budsjettet for 2014. Dette medførte et lite overforbruk.</w:t>
      </w:r>
    </w:p>
    <w:p w:rsidR="00106BCD" w:rsidRDefault="00106BCD" w:rsidP="007C1DC0">
      <w:pPr>
        <w:spacing w:after="0" w:line="240" w:lineRule="auto"/>
      </w:pPr>
    </w:p>
    <w:p w:rsidR="0007112A" w:rsidRDefault="0007112A" w:rsidP="007C1DC0">
      <w:pPr>
        <w:spacing w:after="0" w:line="240" w:lineRule="auto"/>
      </w:pPr>
    </w:p>
    <w:p w:rsidR="00106BCD" w:rsidRDefault="00106BCD" w:rsidP="007C1DC0">
      <w:pPr>
        <w:spacing w:after="0" w:line="240" w:lineRule="auto"/>
      </w:pPr>
    </w:p>
    <w:p w:rsidR="00106BCD" w:rsidRDefault="00106BCD" w:rsidP="00106BCD">
      <w:pPr>
        <w:pStyle w:val="Overskrift1"/>
        <w:spacing w:before="120" w:line="120" w:lineRule="auto"/>
      </w:pPr>
      <w:bookmarkStart w:id="27" w:name="_Toc416438998"/>
      <w:r>
        <w:t>4. Utdanning</w:t>
      </w:r>
      <w:bookmarkEnd w:id="27"/>
    </w:p>
    <w:p w:rsidR="00B84962" w:rsidRDefault="00B84962" w:rsidP="00106BCD">
      <w:pPr>
        <w:rPr>
          <w:rFonts w:ascii="Times New Roman" w:hAnsi="Times New Roman"/>
          <w:sz w:val="20"/>
          <w:szCs w:val="20"/>
        </w:rPr>
      </w:pPr>
    </w:p>
    <w:p w:rsidR="00106BCD" w:rsidRPr="001834C4" w:rsidRDefault="00106BCD" w:rsidP="00B84962">
      <w:pPr>
        <w:spacing w:after="0" w:line="240" w:lineRule="auto"/>
        <w:rPr>
          <w:rFonts w:ascii="Times New Roman" w:hAnsi="Times New Roman"/>
          <w:sz w:val="20"/>
          <w:szCs w:val="20"/>
        </w:rPr>
      </w:pPr>
      <w:r>
        <w:rPr>
          <w:rFonts w:ascii="Times New Roman" w:hAnsi="Times New Roman"/>
          <w:sz w:val="20"/>
          <w:szCs w:val="20"/>
        </w:rPr>
        <w:t xml:space="preserve">Resultatenheten består av </w:t>
      </w:r>
      <w:r w:rsidRPr="001834C4">
        <w:rPr>
          <w:rFonts w:ascii="Times New Roman" w:hAnsi="Times New Roman"/>
          <w:sz w:val="20"/>
          <w:szCs w:val="20"/>
        </w:rPr>
        <w:t>Berlevåg skole, SFO, kulturskole, LOSA (filial av videregående skole) og voksenop</w:t>
      </w:r>
      <w:r w:rsidRPr="001834C4">
        <w:rPr>
          <w:rFonts w:ascii="Times New Roman" w:hAnsi="Times New Roman"/>
          <w:sz w:val="20"/>
          <w:szCs w:val="20"/>
        </w:rPr>
        <w:t>p</w:t>
      </w:r>
      <w:r w:rsidRPr="001834C4">
        <w:rPr>
          <w:rFonts w:ascii="Times New Roman" w:hAnsi="Times New Roman"/>
          <w:sz w:val="20"/>
          <w:szCs w:val="20"/>
        </w:rPr>
        <w:t>læring</w:t>
      </w:r>
      <w:r>
        <w:rPr>
          <w:rFonts w:ascii="Times New Roman" w:hAnsi="Times New Roman"/>
          <w:sz w:val="20"/>
          <w:szCs w:val="20"/>
        </w:rPr>
        <w:t>.</w:t>
      </w:r>
      <w:r w:rsidRPr="001834C4">
        <w:rPr>
          <w:rFonts w:ascii="Times New Roman" w:hAnsi="Times New Roman"/>
          <w:sz w:val="20"/>
          <w:szCs w:val="20"/>
        </w:rPr>
        <w:t xml:space="preserve"> </w:t>
      </w:r>
    </w:p>
    <w:p w:rsidR="00106BCD" w:rsidRPr="001834C4" w:rsidRDefault="00106BCD" w:rsidP="00B84962">
      <w:pPr>
        <w:spacing w:after="0" w:line="240" w:lineRule="auto"/>
        <w:rPr>
          <w:rFonts w:ascii="Times New Roman" w:hAnsi="Times New Roman"/>
          <w:sz w:val="20"/>
          <w:szCs w:val="20"/>
        </w:rPr>
      </w:pPr>
    </w:p>
    <w:p w:rsidR="00106BCD" w:rsidRPr="00242456" w:rsidRDefault="00106BCD" w:rsidP="00B84962">
      <w:pPr>
        <w:spacing w:after="0" w:line="240" w:lineRule="auto"/>
        <w:rPr>
          <w:rFonts w:ascii="Times New Roman" w:hAnsi="Times New Roman"/>
          <w:b/>
          <w:sz w:val="20"/>
          <w:szCs w:val="20"/>
        </w:rPr>
      </w:pPr>
      <w:r w:rsidRPr="00242456">
        <w:rPr>
          <w:rFonts w:ascii="Times New Roman" w:hAnsi="Times New Roman"/>
          <w:b/>
          <w:sz w:val="20"/>
          <w:szCs w:val="20"/>
        </w:rPr>
        <w:t xml:space="preserve">Tjenester og oppgaver: </w:t>
      </w:r>
    </w:p>
    <w:p w:rsidR="00106BCD" w:rsidRPr="00CA691D" w:rsidRDefault="00106BCD" w:rsidP="00B84962">
      <w:pPr>
        <w:spacing w:after="0" w:line="240" w:lineRule="auto"/>
        <w:rPr>
          <w:rFonts w:ascii="Times New Roman" w:hAnsi="Times New Roman"/>
          <w:sz w:val="20"/>
          <w:szCs w:val="20"/>
        </w:rPr>
      </w:pPr>
      <w:r w:rsidRPr="00CA691D">
        <w:rPr>
          <w:rFonts w:ascii="Times New Roman" w:hAnsi="Times New Roman"/>
          <w:sz w:val="20"/>
          <w:szCs w:val="20"/>
        </w:rPr>
        <w:t>Berlevåg</w:t>
      </w:r>
      <w:r>
        <w:rPr>
          <w:rFonts w:ascii="Times New Roman" w:hAnsi="Times New Roman"/>
          <w:sz w:val="20"/>
          <w:szCs w:val="20"/>
        </w:rPr>
        <w:t xml:space="preserve"> skole er en fulldelt skole med 100</w:t>
      </w:r>
      <w:r w:rsidRPr="00CA691D">
        <w:rPr>
          <w:rFonts w:ascii="Times New Roman" w:hAnsi="Times New Roman"/>
          <w:sz w:val="20"/>
          <w:szCs w:val="20"/>
        </w:rPr>
        <w:t xml:space="preserve"> elever fordelt på 10 trinn. Digitale verktøy, uteskole, fellesaktiviteter og svømmeopplæring er prioriterte områder. Skolen</w:t>
      </w:r>
      <w:r>
        <w:rPr>
          <w:rFonts w:ascii="Times New Roman" w:hAnsi="Times New Roman"/>
          <w:sz w:val="20"/>
          <w:szCs w:val="20"/>
        </w:rPr>
        <w:t xml:space="preserve"> har</w:t>
      </w:r>
      <w:r w:rsidRPr="00CA691D">
        <w:rPr>
          <w:rFonts w:ascii="Times New Roman" w:hAnsi="Times New Roman"/>
          <w:sz w:val="20"/>
          <w:szCs w:val="20"/>
        </w:rPr>
        <w:t xml:space="preserve"> </w:t>
      </w:r>
      <w:r>
        <w:rPr>
          <w:rFonts w:ascii="Times New Roman" w:hAnsi="Times New Roman"/>
          <w:sz w:val="20"/>
          <w:szCs w:val="20"/>
        </w:rPr>
        <w:t xml:space="preserve">i 2014 </w:t>
      </w:r>
      <w:r w:rsidRPr="00CA691D">
        <w:rPr>
          <w:rFonts w:ascii="Times New Roman" w:hAnsi="Times New Roman"/>
          <w:sz w:val="20"/>
          <w:szCs w:val="20"/>
        </w:rPr>
        <w:t>tilb</w:t>
      </w:r>
      <w:r>
        <w:rPr>
          <w:rFonts w:ascii="Times New Roman" w:hAnsi="Times New Roman"/>
          <w:sz w:val="20"/>
          <w:szCs w:val="20"/>
        </w:rPr>
        <w:t>udt</w:t>
      </w:r>
      <w:r w:rsidRPr="00CA691D">
        <w:rPr>
          <w:rFonts w:ascii="Times New Roman" w:hAnsi="Times New Roman"/>
          <w:sz w:val="20"/>
          <w:szCs w:val="20"/>
        </w:rPr>
        <w:t xml:space="preserve"> dagl</w:t>
      </w:r>
      <w:r>
        <w:rPr>
          <w:rFonts w:ascii="Times New Roman" w:hAnsi="Times New Roman"/>
          <w:sz w:val="20"/>
          <w:szCs w:val="20"/>
        </w:rPr>
        <w:t>ig frukt til alle elevene, og har gitt</w:t>
      </w:r>
      <w:r w:rsidRPr="00CA691D">
        <w:rPr>
          <w:rFonts w:ascii="Times New Roman" w:hAnsi="Times New Roman"/>
          <w:sz w:val="20"/>
          <w:szCs w:val="20"/>
        </w:rPr>
        <w:t xml:space="preserve"> noe leksehjelp. Den kulturelle skolesekken bidrar med kunstneri</w:t>
      </w:r>
      <w:r>
        <w:rPr>
          <w:rFonts w:ascii="Times New Roman" w:hAnsi="Times New Roman"/>
          <w:sz w:val="20"/>
          <w:szCs w:val="20"/>
        </w:rPr>
        <w:t xml:space="preserve">ske opplevelser og aktiviteter </w:t>
      </w:r>
      <w:r w:rsidRPr="00CA691D">
        <w:rPr>
          <w:rFonts w:ascii="Times New Roman" w:hAnsi="Times New Roman"/>
          <w:sz w:val="20"/>
          <w:szCs w:val="20"/>
        </w:rPr>
        <w:t>til et variert undervi</w:t>
      </w:r>
      <w:r w:rsidRPr="00CA691D">
        <w:rPr>
          <w:rFonts w:ascii="Times New Roman" w:hAnsi="Times New Roman"/>
          <w:sz w:val="20"/>
          <w:szCs w:val="20"/>
        </w:rPr>
        <w:t>s</w:t>
      </w:r>
      <w:r w:rsidRPr="00CA691D">
        <w:rPr>
          <w:rFonts w:ascii="Times New Roman" w:hAnsi="Times New Roman"/>
          <w:sz w:val="20"/>
          <w:szCs w:val="20"/>
        </w:rPr>
        <w:t>ningstilbud.</w:t>
      </w:r>
    </w:p>
    <w:p w:rsidR="00106BCD" w:rsidRPr="00CA691D" w:rsidRDefault="00106BCD" w:rsidP="00B84962">
      <w:pPr>
        <w:spacing w:after="0" w:line="240" w:lineRule="auto"/>
        <w:rPr>
          <w:rFonts w:ascii="Times New Roman" w:hAnsi="Times New Roman"/>
          <w:sz w:val="20"/>
          <w:szCs w:val="20"/>
        </w:rPr>
      </w:pPr>
    </w:p>
    <w:p w:rsidR="00106BCD" w:rsidRPr="00CA691D" w:rsidRDefault="00106BCD" w:rsidP="00B84962">
      <w:pPr>
        <w:spacing w:after="0" w:line="240" w:lineRule="auto"/>
        <w:rPr>
          <w:rFonts w:ascii="Times New Roman" w:hAnsi="Times New Roman"/>
          <w:sz w:val="20"/>
          <w:szCs w:val="20"/>
        </w:rPr>
      </w:pPr>
      <w:r w:rsidRPr="00CA691D">
        <w:rPr>
          <w:rFonts w:ascii="Times New Roman" w:hAnsi="Times New Roman"/>
          <w:sz w:val="20"/>
          <w:szCs w:val="20"/>
        </w:rPr>
        <w:t>SFO er et frivillig omsorgs- og fritidstilbud utenom skoletid for elever fra 1. – 4. trinn, men elever opptil 7. trinn kan også søke ved særskilte behov. Barna har faste aktiviteter daglig/ukentlig</w:t>
      </w:r>
      <w:r>
        <w:rPr>
          <w:rFonts w:ascii="Times New Roman" w:hAnsi="Times New Roman"/>
          <w:sz w:val="20"/>
          <w:szCs w:val="20"/>
        </w:rPr>
        <w:t>,</w:t>
      </w:r>
      <w:r w:rsidRPr="00CA691D">
        <w:rPr>
          <w:rFonts w:ascii="Times New Roman" w:hAnsi="Times New Roman"/>
          <w:sz w:val="20"/>
          <w:szCs w:val="20"/>
        </w:rPr>
        <w:t xml:space="preserve"> i SFO blant annet svømming, matlaging, drama og ulike aktiviteter både ute og inne.. </w:t>
      </w:r>
    </w:p>
    <w:p w:rsidR="00106BCD" w:rsidRPr="00CA691D" w:rsidRDefault="00106BCD" w:rsidP="00B84962">
      <w:pPr>
        <w:spacing w:after="0" w:line="240" w:lineRule="auto"/>
        <w:rPr>
          <w:rFonts w:ascii="Times New Roman" w:hAnsi="Times New Roman"/>
          <w:sz w:val="20"/>
          <w:szCs w:val="20"/>
        </w:rPr>
      </w:pPr>
    </w:p>
    <w:p w:rsidR="00106BCD" w:rsidRPr="00CA691D" w:rsidRDefault="00106BCD" w:rsidP="00B84962">
      <w:pPr>
        <w:spacing w:after="0" w:line="240" w:lineRule="auto"/>
        <w:rPr>
          <w:rFonts w:ascii="Times New Roman" w:hAnsi="Times New Roman"/>
          <w:sz w:val="20"/>
          <w:szCs w:val="20"/>
        </w:rPr>
      </w:pPr>
      <w:r w:rsidRPr="00CA691D">
        <w:rPr>
          <w:rFonts w:ascii="Times New Roman" w:hAnsi="Times New Roman"/>
          <w:sz w:val="20"/>
          <w:szCs w:val="20"/>
        </w:rPr>
        <w:t xml:space="preserve">Ved kulturskolen er det ansatt flere personer fordelt på 1,3 årsverk. Tilbud som gis er piano, gitar, bass, trommer, blåserinstrument, band og dans. </w:t>
      </w:r>
    </w:p>
    <w:p w:rsidR="00106BCD" w:rsidRPr="00CA691D" w:rsidRDefault="00106BCD" w:rsidP="00B84962">
      <w:pPr>
        <w:spacing w:after="0" w:line="240" w:lineRule="auto"/>
        <w:rPr>
          <w:rFonts w:ascii="Times New Roman" w:hAnsi="Times New Roman"/>
          <w:sz w:val="20"/>
          <w:szCs w:val="20"/>
        </w:rPr>
      </w:pPr>
    </w:p>
    <w:p w:rsidR="00106BCD" w:rsidRPr="00CA691D" w:rsidRDefault="00106BCD" w:rsidP="00B84962">
      <w:pPr>
        <w:spacing w:after="0" w:line="240" w:lineRule="auto"/>
        <w:rPr>
          <w:rFonts w:ascii="Times New Roman" w:hAnsi="Times New Roman"/>
          <w:sz w:val="20"/>
          <w:szCs w:val="20"/>
        </w:rPr>
      </w:pPr>
      <w:r w:rsidRPr="00CA691D">
        <w:rPr>
          <w:rFonts w:ascii="Times New Roman" w:hAnsi="Times New Roman"/>
          <w:sz w:val="20"/>
          <w:szCs w:val="20"/>
        </w:rPr>
        <w:t xml:space="preserve">LOSA driftes av undervisningsenheten på vegne av Nordkapp maritime fagskole og videregående skole. </w:t>
      </w:r>
    </w:p>
    <w:p w:rsidR="00106BCD" w:rsidRPr="00CA691D" w:rsidRDefault="00106BCD" w:rsidP="00B84962">
      <w:pPr>
        <w:spacing w:after="0" w:line="240" w:lineRule="auto"/>
        <w:rPr>
          <w:rFonts w:ascii="Times New Roman" w:hAnsi="Times New Roman"/>
          <w:sz w:val="20"/>
          <w:szCs w:val="20"/>
        </w:rPr>
      </w:pPr>
    </w:p>
    <w:p w:rsidR="00106BCD" w:rsidRPr="00CA691D" w:rsidRDefault="00106BCD" w:rsidP="00B84962">
      <w:pPr>
        <w:spacing w:after="0" w:line="240" w:lineRule="auto"/>
        <w:rPr>
          <w:rFonts w:ascii="Times New Roman" w:hAnsi="Times New Roman"/>
          <w:sz w:val="20"/>
          <w:szCs w:val="20"/>
        </w:rPr>
      </w:pPr>
      <w:r w:rsidRPr="00CA691D">
        <w:rPr>
          <w:rFonts w:ascii="Times New Roman" w:hAnsi="Times New Roman"/>
          <w:sz w:val="20"/>
          <w:szCs w:val="20"/>
        </w:rPr>
        <w:t xml:space="preserve">Voksenopplæringstilbudet består av kurs for norsk og samfunnskunnskap for fremmedspråklige. </w:t>
      </w:r>
    </w:p>
    <w:p w:rsidR="00106BCD" w:rsidRDefault="00106BCD" w:rsidP="00106BCD">
      <w:pPr>
        <w:spacing w:after="0" w:line="240" w:lineRule="auto"/>
        <w:rPr>
          <w:rFonts w:ascii="Times New Roman" w:hAnsi="Times New Roman"/>
          <w:b/>
          <w:sz w:val="20"/>
          <w:szCs w:val="20"/>
        </w:rPr>
      </w:pPr>
    </w:p>
    <w:p w:rsidR="00106BCD" w:rsidRDefault="00106BCD" w:rsidP="00106BCD">
      <w:pPr>
        <w:spacing w:after="0" w:line="240" w:lineRule="auto"/>
        <w:jc w:val="both"/>
        <w:rPr>
          <w:rFonts w:ascii="Times New Roman" w:hAnsi="Times New Roman"/>
          <w:b/>
          <w:sz w:val="20"/>
          <w:szCs w:val="20"/>
        </w:rPr>
      </w:pPr>
      <w:r w:rsidRPr="00D7411C">
        <w:rPr>
          <w:rFonts w:ascii="Times New Roman" w:hAnsi="Times New Roman"/>
          <w:b/>
          <w:sz w:val="20"/>
          <w:szCs w:val="20"/>
        </w:rPr>
        <w:t>Avvikskommentarer på avdelinger/enheter:</w:t>
      </w:r>
      <w:r>
        <w:rPr>
          <w:rFonts w:ascii="Times New Roman" w:hAnsi="Times New Roman"/>
          <w:b/>
          <w:sz w:val="20"/>
          <w:szCs w:val="20"/>
        </w:rPr>
        <w:t xml:space="preserve"> </w:t>
      </w:r>
    </w:p>
    <w:p w:rsidR="00106BCD" w:rsidRDefault="00106BCD" w:rsidP="00106BCD">
      <w:pPr>
        <w:spacing w:after="0" w:line="240" w:lineRule="auto"/>
        <w:jc w:val="both"/>
        <w:rPr>
          <w:rFonts w:ascii="Times New Roman" w:hAnsi="Times New Roman"/>
          <w:sz w:val="20"/>
          <w:szCs w:val="20"/>
        </w:rPr>
      </w:pPr>
    </w:p>
    <w:tbl>
      <w:tblPr>
        <w:tblW w:w="8200" w:type="dxa"/>
        <w:tblInd w:w="56" w:type="dxa"/>
        <w:tblCellMar>
          <w:left w:w="70" w:type="dxa"/>
          <w:right w:w="70" w:type="dxa"/>
        </w:tblCellMar>
        <w:tblLook w:val="04A0"/>
      </w:tblPr>
      <w:tblGrid>
        <w:gridCol w:w="2060"/>
        <w:gridCol w:w="1480"/>
        <w:gridCol w:w="1680"/>
        <w:gridCol w:w="1200"/>
        <w:gridCol w:w="1780"/>
      </w:tblGrid>
      <w:tr w:rsidR="00106BCD" w:rsidRPr="00F408EA" w:rsidTr="00106BCD">
        <w:trPr>
          <w:trHeight w:val="315"/>
        </w:trPr>
        <w:tc>
          <w:tcPr>
            <w:tcW w:w="2060" w:type="dxa"/>
            <w:tcBorders>
              <w:top w:val="single" w:sz="8" w:space="0" w:color="8064A2"/>
              <w:left w:val="nil"/>
              <w:bottom w:val="single" w:sz="8" w:space="0" w:color="8064A2"/>
              <w:right w:val="nil"/>
            </w:tcBorders>
            <w:shd w:val="clear" w:color="auto" w:fill="auto"/>
            <w:hideMark/>
          </w:tcPr>
          <w:p w:rsidR="00106BCD" w:rsidRPr="00F408EA" w:rsidRDefault="00106BCD" w:rsidP="00106BCD">
            <w:pPr>
              <w:spacing w:after="0" w:line="240" w:lineRule="auto"/>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106BCD" w:rsidRPr="00F408EA" w:rsidRDefault="00106BCD"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106BCD" w:rsidRPr="00F408EA" w:rsidRDefault="00106BCD"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106BCD" w:rsidRPr="00F408EA" w:rsidRDefault="00106BCD"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106BCD" w:rsidRPr="00F408EA" w:rsidRDefault="00106BCD"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Regnskap 2013</w:t>
            </w:r>
          </w:p>
        </w:tc>
      </w:tr>
      <w:tr w:rsidR="00106BCD" w:rsidRPr="00F408EA" w:rsidTr="00106BCD">
        <w:trPr>
          <w:trHeight w:val="300"/>
        </w:trPr>
        <w:tc>
          <w:tcPr>
            <w:tcW w:w="2060" w:type="dxa"/>
            <w:tcBorders>
              <w:top w:val="nil"/>
              <w:left w:val="nil"/>
              <w:bottom w:val="nil"/>
              <w:right w:val="nil"/>
            </w:tcBorders>
            <w:shd w:val="clear" w:color="000000" w:fill="DFD8E8"/>
            <w:hideMark/>
          </w:tcPr>
          <w:p w:rsidR="00106BCD" w:rsidRPr="00F408EA" w:rsidRDefault="00106BCD"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Skole</w:t>
            </w:r>
          </w:p>
        </w:tc>
        <w:tc>
          <w:tcPr>
            <w:tcW w:w="1480" w:type="dxa"/>
            <w:tcBorders>
              <w:top w:val="nil"/>
              <w:left w:val="nil"/>
              <w:bottom w:val="nil"/>
              <w:right w:val="nil"/>
            </w:tcBorders>
            <w:shd w:val="clear" w:color="000000" w:fill="DFD8E8"/>
            <w:hideMark/>
          </w:tcPr>
          <w:p w:rsidR="00106BCD" w:rsidRPr="00F408EA" w:rsidRDefault="00106BCD" w:rsidP="005A4A7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w:t>
            </w:r>
            <w:r w:rsidR="005A4A7D">
              <w:rPr>
                <w:rFonts w:eastAsia="Times New Roman" w:cs="Calibri"/>
                <w:color w:val="000000"/>
                <w:sz w:val="18"/>
                <w:szCs w:val="18"/>
                <w:lang w:eastAsia="nb-NO"/>
              </w:rPr>
              <w:t>2 055</w:t>
            </w:r>
          </w:p>
        </w:tc>
        <w:tc>
          <w:tcPr>
            <w:tcW w:w="1680" w:type="dxa"/>
            <w:tcBorders>
              <w:top w:val="nil"/>
              <w:left w:val="nil"/>
              <w:bottom w:val="nil"/>
              <w:right w:val="nil"/>
            </w:tcBorders>
            <w:shd w:val="clear" w:color="000000" w:fill="DFD8E8"/>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13 558</w:t>
            </w:r>
          </w:p>
        </w:tc>
        <w:tc>
          <w:tcPr>
            <w:tcW w:w="1200" w:type="dxa"/>
            <w:tcBorders>
              <w:top w:val="nil"/>
              <w:left w:val="nil"/>
              <w:bottom w:val="nil"/>
              <w:right w:val="nil"/>
            </w:tcBorders>
            <w:shd w:val="clear" w:color="000000" w:fill="DFD8E8"/>
            <w:hideMark/>
          </w:tcPr>
          <w:p w:rsidR="00106BCD" w:rsidRPr="00F408EA" w:rsidRDefault="00106BCD" w:rsidP="005A4A7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w:t>
            </w:r>
            <w:r w:rsidR="005A4A7D">
              <w:rPr>
                <w:rFonts w:eastAsia="Times New Roman" w:cs="Calibri"/>
                <w:color w:val="000000"/>
                <w:sz w:val="18"/>
                <w:szCs w:val="18"/>
                <w:lang w:eastAsia="nb-NO"/>
              </w:rPr>
              <w:t>1 503</w:t>
            </w:r>
          </w:p>
        </w:tc>
        <w:tc>
          <w:tcPr>
            <w:tcW w:w="1780" w:type="dxa"/>
            <w:tcBorders>
              <w:top w:val="nil"/>
              <w:left w:val="nil"/>
              <w:bottom w:val="nil"/>
              <w:right w:val="nil"/>
            </w:tcBorders>
            <w:shd w:val="clear" w:color="000000" w:fill="DFD8E8"/>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12 708</w:t>
            </w:r>
          </w:p>
        </w:tc>
      </w:tr>
      <w:tr w:rsidR="00106BCD" w:rsidRPr="00F408EA" w:rsidTr="00106BCD">
        <w:trPr>
          <w:trHeight w:val="300"/>
        </w:trPr>
        <w:tc>
          <w:tcPr>
            <w:tcW w:w="2060" w:type="dxa"/>
            <w:tcBorders>
              <w:top w:val="nil"/>
              <w:left w:val="nil"/>
              <w:bottom w:val="nil"/>
              <w:right w:val="nil"/>
            </w:tcBorders>
            <w:shd w:val="clear" w:color="auto" w:fill="auto"/>
            <w:hideMark/>
          </w:tcPr>
          <w:p w:rsidR="00106BCD" w:rsidRPr="00F408EA" w:rsidRDefault="00106BCD"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SFO</w:t>
            </w:r>
          </w:p>
        </w:tc>
        <w:tc>
          <w:tcPr>
            <w:tcW w:w="1480" w:type="dxa"/>
            <w:tcBorders>
              <w:top w:val="nil"/>
              <w:left w:val="nil"/>
              <w:bottom w:val="nil"/>
              <w:right w:val="nil"/>
            </w:tcBorders>
            <w:shd w:val="clear" w:color="auto" w:fill="auto"/>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3</w:t>
            </w:r>
            <w:r w:rsidR="005A4A7D">
              <w:rPr>
                <w:rFonts w:eastAsia="Times New Roman" w:cs="Calibri"/>
                <w:color w:val="000000"/>
                <w:sz w:val="18"/>
                <w:szCs w:val="18"/>
                <w:lang w:eastAsia="nb-NO"/>
              </w:rPr>
              <w:t>29</w:t>
            </w:r>
          </w:p>
        </w:tc>
        <w:tc>
          <w:tcPr>
            <w:tcW w:w="1680" w:type="dxa"/>
            <w:tcBorders>
              <w:top w:val="nil"/>
              <w:left w:val="nil"/>
              <w:bottom w:val="nil"/>
              <w:right w:val="nil"/>
            </w:tcBorders>
            <w:shd w:val="clear" w:color="auto" w:fill="auto"/>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385</w:t>
            </w:r>
          </w:p>
        </w:tc>
        <w:tc>
          <w:tcPr>
            <w:tcW w:w="1200" w:type="dxa"/>
            <w:tcBorders>
              <w:top w:val="nil"/>
              <w:left w:val="nil"/>
              <w:bottom w:val="nil"/>
              <w:right w:val="nil"/>
            </w:tcBorders>
            <w:shd w:val="clear" w:color="auto" w:fill="auto"/>
            <w:hideMark/>
          </w:tcPr>
          <w:p w:rsidR="00106BCD" w:rsidRPr="00F408EA" w:rsidRDefault="005A4A7D" w:rsidP="00106BC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-5</w:t>
            </w:r>
            <w:r w:rsidR="00106BCD" w:rsidRPr="00F408EA">
              <w:rPr>
                <w:rFonts w:eastAsia="Times New Roman" w:cs="Calibri"/>
                <w:color w:val="000000"/>
                <w:sz w:val="18"/>
                <w:szCs w:val="18"/>
                <w:lang w:eastAsia="nb-NO"/>
              </w:rPr>
              <w:t>6</w:t>
            </w:r>
          </w:p>
        </w:tc>
        <w:tc>
          <w:tcPr>
            <w:tcW w:w="1780" w:type="dxa"/>
            <w:tcBorders>
              <w:top w:val="nil"/>
              <w:left w:val="nil"/>
              <w:bottom w:val="nil"/>
              <w:right w:val="nil"/>
            </w:tcBorders>
            <w:shd w:val="clear" w:color="auto" w:fill="auto"/>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267</w:t>
            </w:r>
          </w:p>
        </w:tc>
      </w:tr>
      <w:tr w:rsidR="00106BCD" w:rsidRPr="00F408EA" w:rsidTr="00106BCD">
        <w:trPr>
          <w:trHeight w:val="300"/>
        </w:trPr>
        <w:tc>
          <w:tcPr>
            <w:tcW w:w="2060" w:type="dxa"/>
            <w:tcBorders>
              <w:top w:val="nil"/>
              <w:left w:val="nil"/>
              <w:bottom w:val="nil"/>
              <w:right w:val="nil"/>
            </w:tcBorders>
            <w:shd w:val="clear" w:color="000000" w:fill="DFD8E8"/>
            <w:hideMark/>
          </w:tcPr>
          <w:p w:rsidR="00106BCD" w:rsidRPr="00F408EA" w:rsidRDefault="00106BCD"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Videregående skole</w:t>
            </w:r>
          </w:p>
        </w:tc>
        <w:tc>
          <w:tcPr>
            <w:tcW w:w="1480" w:type="dxa"/>
            <w:tcBorders>
              <w:top w:val="nil"/>
              <w:left w:val="nil"/>
              <w:bottom w:val="nil"/>
              <w:right w:val="nil"/>
            </w:tcBorders>
            <w:shd w:val="clear" w:color="000000" w:fill="DFD8E8"/>
            <w:hideMark/>
          </w:tcPr>
          <w:p w:rsidR="00106BCD" w:rsidRPr="00F408EA" w:rsidRDefault="005A4A7D" w:rsidP="00106BC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10</w:t>
            </w:r>
          </w:p>
        </w:tc>
        <w:tc>
          <w:tcPr>
            <w:tcW w:w="1680" w:type="dxa"/>
            <w:tcBorders>
              <w:top w:val="nil"/>
              <w:left w:val="nil"/>
              <w:bottom w:val="nil"/>
              <w:right w:val="nil"/>
            </w:tcBorders>
            <w:shd w:val="clear" w:color="000000" w:fill="DFD8E8"/>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83</w:t>
            </w:r>
          </w:p>
        </w:tc>
        <w:tc>
          <w:tcPr>
            <w:tcW w:w="1200" w:type="dxa"/>
            <w:tcBorders>
              <w:top w:val="nil"/>
              <w:left w:val="nil"/>
              <w:bottom w:val="nil"/>
              <w:right w:val="nil"/>
            </w:tcBorders>
            <w:shd w:val="clear" w:color="000000" w:fill="DFD8E8"/>
            <w:hideMark/>
          </w:tcPr>
          <w:p w:rsidR="00106BCD" w:rsidRPr="00F408EA" w:rsidRDefault="005A4A7D" w:rsidP="005A4A7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-73</w:t>
            </w:r>
          </w:p>
        </w:tc>
        <w:tc>
          <w:tcPr>
            <w:tcW w:w="1780" w:type="dxa"/>
            <w:tcBorders>
              <w:top w:val="nil"/>
              <w:left w:val="nil"/>
              <w:bottom w:val="nil"/>
              <w:right w:val="nil"/>
            </w:tcBorders>
            <w:shd w:val="clear" w:color="000000" w:fill="DFD8E8"/>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10</w:t>
            </w:r>
          </w:p>
        </w:tc>
      </w:tr>
      <w:tr w:rsidR="00106BCD" w:rsidRPr="00F408EA" w:rsidTr="00106BCD">
        <w:trPr>
          <w:trHeight w:val="300"/>
        </w:trPr>
        <w:tc>
          <w:tcPr>
            <w:tcW w:w="2060" w:type="dxa"/>
            <w:tcBorders>
              <w:top w:val="nil"/>
              <w:left w:val="nil"/>
              <w:bottom w:val="nil"/>
              <w:right w:val="nil"/>
            </w:tcBorders>
            <w:shd w:val="clear" w:color="auto" w:fill="auto"/>
            <w:hideMark/>
          </w:tcPr>
          <w:p w:rsidR="00106BCD" w:rsidRPr="00F408EA" w:rsidRDefault="00106BCD"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Voksenopplæring</w:t>
            </w:r>
          </w:p>
        </w:tc>
        <w:tc>
          <w:tcPr>
            <w:tcW w:w="1480" w:type="dxa"/>
            <w:tcBorders>
              <w:top w:val="nil"/>
              <w:left w:val="nil"/>
              <w:bottom w:val="nil"/>
              <w:right w:val="nil"/>
            </w:tcBorders>
            <w:shd w:val="clear" w:color="auto" w:fill="auto"/>
            <w:hideMark/>
          </w:tcPr>
          <w:p w:rsidR="00106BCD" w:rsidRPr="00F408EA" w:rsidRDefault="005A4A7D" w:rsidP="00106BC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28</w:t>
            </w:r>
          </w:p>
        </w:tc>
        <w:tc>
          <w:tcPr>
            <w:tcW w:w="1680" w:type="dxa"/>
            <w:tcBorders>
              <w:top w:val="nil"/>
              <w:left w:val="nil"/>
              <w:bottom w:val="nil"/>
              <w:right w:val="nil"/>
            </w:tcBorders>
            <w:shd w:val="clear" w:color="auto" w:fill="auto"/>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76</w:t>
            </w:r>
          </w:p>
        </w:tc>
        <w:tc>
          <w:tcPr>
            <w:tcW w:w="1200" w:type="dxa"/>
            <w:tcBorders>
              <w:top w:val="nil"/>
              <w:left w:val="nil"/>
              <w:bottom w:val="nil"/>
              <w:right w:val="nil"/>
            </w:tcBorders>
            <w:shd w:val="clear" w:color="auto" w:fill="auto"/>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w:t>
            </w:r>
            <w:r w:rsidR="005A4A7D">
              <w:rPr>
                <w:rFonts w:eastAsia="Times New Roman" w:cs="Calibri"/>
                <w:color w:val="000000"/>
                <w:sz w:val="18"/>
                <w:szCs w:val="18"/>
                <w:lang w:eastAsia="nb-NO"/>
              </w:rPr>
              <w:t>48</w:t>
            </w:r>
          </w:p>
        </w:tc>
        <w:tc>
          <w:tcPr>
            <w:tcW w:w="1780" w:type="dxa"/>
            <w:tcBorders>
              <w:top w:val="nil"/>
              <w:left w:val="nil"/>
              <w:bottom w:val="nil"/>
              <w:right w:val="nil"/>
            </w:tcBorders>
            <w:shd w:val="clear" w:color="auto" w:fill="auto"/>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4</w:t>
            </w:r>
          </w:p>
        </w:tc>
      </w:tr>
      <w:tr w:rsidR="00106BCD" w:rsidRPr="00F408EA" w:rsidTr="00106BCD">
        <w:trPr>
          <w:trHeight w:val="300"/>
        </w:trPr>
        <w:tc>
          <w:tcPr>
            <w:tcW w:w="2060" w:type="dxa"/>
            <w:tcBorders>
              <w:top w:val="nil"/>
              <w:left w:val="nil"/>
              <w:bottom w:val="nil"/>
              <w:right w:val="nil"/>
            </w:tcBorders>
            <w:shd w:val="clear" w:color="000000" w:fill="DFD8E8"/>
            <w:hideMark/>
          </w:tcPr>
          <w:p w:rsidR="00106BCD" w:rsidRPr="00F408EA" w:rsidRDefault="00106BCD"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Kulturskolen</w:t>
            </w:r>
          </w:p>
        </w:tc>
        <w:tc>
          <w:tcPr>
            <w:tcW w:w="1480" w:type="dxa"/>
            <w:tcBorders>
              <w:top w:val="nil"/>
              <w:left w:val="nil"/>
              <w:bottom w:val="nil"/>
              <w:right w:val="nil"/>
            </w:tcBorders>
            <w:shd w:val="clear" w:color="000000" w:fill="DFD8E8"/>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6</w:t>
            </w:r>
            <w:r w:rsidR="005A4A7D">
              <w:rPr>
                <w:rFonts w:eastAsia="Times New Roman" w:cs="Calibri"/>
                <w:color w:val="000000"/>
                <w:sz w:val="18"/>
                <w:szCs w:val="18"/>
                <w:lang w:eastAsia="nb-NO"/>
              </w:rPr>
              <w:t>08</w:t>
            </w:r>
          </w:p>
        </w:tc>
        <w:tc>
          <w:tcPr>
            <w:tcW w:w="1680" w:type="dxa"/>
            <w:tcBorders>
              <w:top w:val="nil"/>
              <w:left w:val="nil"/>
              <w:bottom w:val="nil"/>
              <w:right w:val="nil"/>
            </w:tcBorders>
            <w:shd w:val="clear" w:color="000000" w:fill="DFD8E8"/>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737</w:t>
            </w:r>
          </w:p>
        </w:tc>
        <w:tc>
          <w:tcPr>
            <w:tcW w:w="1200" w:type="dxa"/>
            <w:tcBorders>
              <w:top w:val="nil"/>
              <w:left w:val="nil"/>
              <w:bottom w:val="nil"/>
              <w:right w:val="nil"/>
            </w:tcBorders>
            <w:shd w:val="clear" w:color="000000" w:fill="DFD8E8"/>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w:t>
            </w:r>
            <w:r w:rsidR="005A4A7D">
              <w:rPr>
                <w:rFonts w:eastAsia="Times New Roman" w:cs="Calibri"/>
                <w:color w:val="000000"/>
                <w:sz w:val="18"/>
                <w:szCs w:val="18"/>
                <w:lang w:eastAsia="nb-NO"/>
              </w:rPr>
              <w:t>129</w:t>
            </w:r>
          </w:p>
        </w:tc>
        <w:tc>
          <w:tcPr>
            <w:tcW w:w="1780" w:type="dxa"/>
            <w:tcBorders>
              <w:top w:val="nil"/>
              <w:left w:val="nil"/>
              <w:bottom w:val="nil"/>
              <w:right w:val="nil"/>
            </w:tcBorders>
            <w:shd w:val="clear" w:color="000000" w:fill="DFD8E8"/>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605</w:t>
            </w:r>
          </w:p>
        </w:tc>
      </w:tr>
      <w:tr w:rsidR="00106BCD" w:rsidRPr="00F408EA" w:rsidTr="00106BCD">
        <w:trPr>
          <w:trHeight w:val="315"/>
        </w:trPr>
        <w:tc>
          <w:tcPr>
            <w:tcW w:w="2060" w:type="dxa"/>
            <w:tcBorders>
              <w:top w:val="nil"/>
              <w:left w:val="nil"/>
              <w:bottom w:val="nil"/>
              <w:right w:val="nil"/>
            </w:tcBorders>
            <w:shd w:val="clear" w:color="auto" w:fill="auto"/>
            <w:hideMark/>
          </w:tcPr>
          <w:p w:rsidR="00106BCD" w:rsidRPr="00F408EA" w:rsidRDefault="00106BCD"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PP-tjenesten</w:t>
            </w:r>
          </w:p>
        </w:tc>
        <w:tc>
          <w:tcPr>
            <w:tcW w:w="1480" w:type="dxa"/>
            <w:tcBorders>
              <w:top w:val="nil"/>
              <w:left w:val="nil"/>
              <w:bottom w:val="nil"/>
              <w:right w:val="nil"/>
            </w:tcBorders>
            <w:shd w:val="clear" w:color="auto" w:fill="auto"/>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8</w:t>
            </w:r>
            <w:r w:rsidR="005A4A7D">
              <w:rPr>
                <w:rFonts w:eastAsia="Times New Roman" w:cs="Calibri"/>
                <w:color w:val="000000"/>
                <w:sz w:val="18"/>
                <w:szCs w:val="18"/>
                <w:lang w:eastAsia="nb-NO"/>
              </w:rPr>
              <w:t>54</w:t>
            </w:r>
          </w:p>
        </w:tc>
        <w:tc>
          <w:tcPr>
            <w:tcW w:w="1680" w:type="dxa"/>
            <w:tcBorders>
              <w:top w:val="nil"/>
              <w:left w:val="nil"/>
              <w:bottom w:val="nil"/>
              <w:right w:val="nil"/>
            </w:tcBorders>
            <w:shd w:val="clear" w:color="auto" w:fill="auto"/>
            <w:hideMark/>
          </w:tcPr>
          <w:p w:rsidR="00106BCD" w:rsidRPr="00F408EA" w:rsidRDefault="00106BCD" w:rsidP="00E43BB5">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86</w:t>
            </w:r>
            <w:r w:rsidR="00E43BB5">
              <w:rPr>
                <w:rFonts w:eastAsia="Times New Roman" w:cs="Calibri"/>
                <w:color w:val="000000"/>
                <w:sz w:val="18"/>
                <w:szCs w:val="18"/>
                <w:lang w:eastAsia="nb-NO"/>
              </w:rPr>
              <w:t>3</w:t>
            </w:r>
          </w:p>
        </w:tc>
        <w:tc>
          <w:tcPr>
            <w:tcW w:w="1200" w:type="dxa"/>
            <w:tcBorders>
              <w:top w:val="nil"/>
              <w:left w:val="nil"/>
              <w:bottom w:val="nil"/>
              <w:right w:val="nil"/>
            </w:tcBorders>
            <w:shd w:val="clear" w:color="auto" w:fill="auto"/>
            <w:hideMark/>
          </w:tcPr>
          <w:p w:rsidR="00106BCD" w:rsidRPr="00F408EA" w:rsidRDefault="005A4A7D" w:rsidP="00106BC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w:t>
            </w:r>
            <w:r w:rsidR="00E43BB5">
              <w:rPr>
                <w:rFonts w:eastAsia="Times New Roman" w:cs="Calibri"/>
                <w:color w:val="000000"/>
                <w:sz w:val="18"/>
                <w:szCs w:val="18"/>
                <w:lang w:eastAsia="nb-NO"/>
              </w:rPr>
              <w:t>9</w:t>
            </w:r>
          </w:p>
        </w:tc>
        <w:tc>
          <w:tcPr>
            <w:tcW w:w="1780" w:type="dxa"/>
            <w:tcBorders>
              <w:top w:val="nil"/>
              <w:left w:val="nil"/>
              <w:bottom w:val="nil"/>
              <w:right w:val="nil"/>
            </w:tcBorders>
            <w:shd w:val="clear" w:color="auto" w:fill="auto"/>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748</w:t>
            </w:r>
          </w:p>
        </w:tc>
      </w:tr>
      <w:tr w:rsidR="00106BCD" w:rsidRPr="00F408EA" w:rsidTr="00106BCD">
        <w:trPr>
          <w:trHeight w:val="315"/>
        </w:trPr>
        <w:tc>
          <w:tcPr>
            <w:tcW w:w="2060" w:type="dxa"/>
            <w:tcBorders>
              <w:top w:val="single" w:sz="8" w:space="0" w:color="8064A2"/>
              <w:left w:val="nil"/>
              <w:bottom w:val="single" w:sz="12" w:space="0" w:color="8064A2"/>
              <w:right w:val="nil"/>
            </w:tcBorders>
            <w:shd w:val="clear" w:color="auto" w:fill="auto"/>
            <w:hideMark/>
          </w:tcPr>
          <w:p w:rsidR="00106BCD" w:rsidRPr="00F408EA" w:rsidRDefault="00106BCD" w:rsidP="00106BCD">
            <w:pPr>
              <w:spacing w:after="0" w:line="240" w:lineRule="auto"/>
              <w:rPr>
                <w:rFonts w:eastAsia="Times New Roman" w:cs="Calibri"/>
                <w:b/>
                <w:bCs/>
                <w:color w:val="000000"/>
                <w:sz w:val="18"/>
                <w:szCs w:val="18"/>
                <w:lang w:eastAsia="nb-NO"/>
              </w:rPr>
            </w:pPr>
            <w:r>
              <w:rPr>
                <w:rFonts w:eastAsia="Times New Roman" w:cs="Calibri"/>
                <w:b/>
                <w:bCs/>
                <w:color w:val="000000"/>
                <w:sz w:val="18"/>
                <w:szCs w:val="18"/>
                <w:lang w:eastAsia="nb-NO"/>
              </w:rPr>
              <w:t>SUM TOTAL</w:t>
            </w:r>
          </w:p>
        </w:tc>
        <w:tc>
          <w:tcPr>
            <w:tcW w:w="1480" w:type="dxa"/>
            <w:tcBorders>
              <w:top w:val="single" w:sz="8" w:space="0" w:color="8064A2"/>
              <w:left w:val="nil"/>
              <w:bottom w:val="single" w:sz="12" w:space="0" w:color="8064A2"/>
              <w:right w:val="nil"/>
            </w:tcBorders>
            <w:shd w:val="clear" w:color="auto" w:fill="auto"/>
            <w:hideMark/>
          </w:tcPr>
          <w:p w:rsidR="00106BCD" w:rsidRPr="00F408EA" w:rsidRDefault="00106BCD" w:rsidP="00E43BB5">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1</w:t>
            </w:r>
            <w:r w:rsidR="00E43BB5">
              <w:rPr>
                <w:rFonts w:eastAsia="Times New Roman" w:cs="Calibri"/>
                <w:b/>
                <w:bCs/>
                <w:color w:val="000000"/>
                <w:sz w:val="18"/>
                <w:szCs w:val="18"/>
                <w:lang w:eastAsia="nb-NO"/>
              </w:rPr>
              <w:t>3 885</w:t>
            </w:r>
          </w:p>
        </w:tc>
        <w:tc>
          <w:tcPr>
            <w:tcW w:w="1680" w:type="dxa"/>
            <w:tcBorders>
              <w:top w:val="single" w:sz="8" w:space="0" w:color="8064A2"/>
              <w:left w:val="nil"/>
              <w:bottom w:val="single" w:sz="12" w:space="0" w:color="8064A2"/>
              <w:right w:val="nil"/>
            </w:tcBorders>
            <w:shd w:val="clear" w:color="auto" w:fill="auto"/>
            <w:hideMark/>
          </w:tcPr>
          <w:p w:rsidR="00106BCD" w:rsidRPr="00F408EA" w:rsidRDefault="00106BCD" w:rsidP="00E43BB5">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15 70</w:t>
            </w:r>
            <w:r w:rsidR="00E43BB5">
              <w:rPr>
                <w:rFonts w:eastAsia="Times New Roman" w:cs="Calibri"/>
                <w:b/>
                <w:bCs/>
                <w:color w:val="000000"/>
                <w:sz w:val="18"/>
                <w:szCs w:val="18"/>
                <w:lang w:eastAsia="nb-NO"/>
              </w:rPr>
              <w:t>2</w:t>
            </w:r>
          </w:p>
        </w:tc>
        <w:tc>
          <w:tcPr>
            <w:tcW w:w="1200" w:type="dxa"/>
            <w:tcBorders>
              <w:top w:val="single" w:sz="8" w:space="0" w:color="8064A2"/>
              <w:left w:val="nil"/>
              <w:bottom w:val="single" w:sz="12" w:space="0" w:color="8064A2"/>
              <w:right w:val="nil"/>
            </w:tcBorders>
            <w:shd w:val="clear" w:color="auto" w:fill="auto"/>
            <w:hideMark/>
          </w:tcPr>
          <w:p w:rsidR="00106BCD" w:rsidRPr="00F408EA" w:rsidRDefault="00106BCD" w:rsidP="00106BC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w:t>
            </w:r>
            <w:r w:rsidR="005A4A7D">
              <w:rPr>
                <w:rFonts w:eastAsia="Times New Roman" w:cs="Calibri"/>
                <w:b/>
                <w:bCs/>
                <w:color w:val="000000"/>
                <w:sz w:val="18"/>
                <w:szCs w:val="18"/>
                <w:lang w:eastAsia="nb-NO"/>
              </w:rPr>
              <w:t>1 817</w:t>
            </w:r>
          </w:p>
        </w:tc>
        <w:tc>
          <w:tcPr>
            <w:tcW w:w="1780" w:type="dxa"/>
            <w:tcBorders>
              <w:top w:val="single" w:sz="8" w:space="0" w:color="8064A2"/>
              <w:left w:val="nil"/>
              <w:bottom w:val="single" w:sz="12" w:space="0" w:color="8064A2"/>
              <w:right w:val="nil"/>
            </w:tcBorders>
            <w:shd w:val="clear" w:color="auto" w:fill="auto"/>
            <w:hideMark/>
          </w:tcPr>
          <w:p w:rsidR="00106BCD" w:rsidRPr="00F408EA" w:rsidRDefault="00106BCD" w:rsidP="00106BC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14 342</w:t>
            </w:r>
          </w:p>
        </w:tc>
      </w:tr>
    </w:tbl>
    <w:p w:rsidR="00106BCD" w:rsidRDefault="00106BCD" w:rsidP="00106BCD">
      <w:pPr>
        <w:spacing w:after="0" w:line="240" w:lineRule="auto"/>
        <w:jc w:val="both"/>
        <w:rPr>
          <w:rFonts w:ascii="Times New Roman" w:hAnsi="Times New Roman"/>
          <w:sz w:val="20"/>
          <w:szCs w:val="20"/>
        </w:rPr>
      </w:pPr>
    </w:p>
    <w:p w:rsidR="00106BCD" w:rsidRDefault="00E43BB5" w:rsidP="00B84962">
      <w:pPr>
        <w:spacing w:after="0" w:line="240" w:lineRule="auto"/>
        <w:rPr>
          <w:rFonts w:ascii="Times New Roman" w:hAnsi="Times New Roman"/>
          <w:sz w:val="20"/>
          <w:szCs w:val="20"/>
        </w:rPr>
      </w:pPr>
      <w:r>
        <w:rPr>
          <w:rFonts w:ascii="Times New Roman" w:hAnsi="Times New Roman"/>
          <w:sz w:val="20"/>
          <w:szCs w:val="20"/>
        </w:rPr>
        <w:t>Resultatenheten har totalt et underforbruk på 1,8 mill kroner. Det skyldes hovedsakelig lavere pensjonsutgifter</w:t>
      </w:r>
      <w:r w:rsidR="00106BCD">
        <w:rPr>
          <w:rFonts w:ascii="Times New Roman" w:hAnsi="Times New Roman"/>
          <w:sz w:val="20"/>
          <w:szCs w:val="20"/>
        </w:rPr>
        <w:t>.  Skolen har i 2014 fått flere krav fra tidligere år vedrørende gjesteelever.</w:t>
      </w:r>
    </w:p>
    <w:p w:rsidR="00106BCD" w:rsidRDefault="00106BCD" w:rsidP="00B84962">
      <w:pPr>
        <w:spacing w:after="0" w:line="240" w:lineRule="auto"/>
        <w:rPr>
          <w:rFonts w:ascii="Times New Roman" w:hAnsi="Times New Roman"/>
          <w:sz w:val="20"/>
          <w:szCs w:val="20"/>
        </w:rPr>
      </w:pPr>
    </w:p>
    <w:p w:rsidR="00106BCD" w:rsidRDefault="00106BCD" w:rsidP="00B84962">
      <w:pPr>
        <w:spacing w:after="0" w:line="240" w:lineRule="auto"/>
        <w:rPr>
          <w:rFonts w:ascii="Times New Roman" w:hAnsi="Times New Roman"/>
          <w:sz w:val="20"/>
          <w:szCs w:val="20"/>
        </w:rPr>
      </w:pPr>
      <w:r>
        <w:rPr>
          <w:rFonts w:ascii="Times New Roman" w:hAnsi="Times New Roman"/>
          <w:sz w:val="20"/>
          <w:szCs w:val="20"/>
        </w:rPr>
        <w:t>Det har vært nødvendig å gjøre bruk av overtid for å oppfylle lovkrav for timetall og undervisning.</w:t>
      </w:r>
    </w:p>
    <w:p w:rsidR="00106BCD" w:rsidRDefault="00106BCD" w:rsidP="00B84962">
      <w:pPr>
        <w:spacing w:after="0" w:line="240" w:lineRule="auto"/>
        <w:rPr>
          <w:rFonts w:ascii="Times New Roman" w:hAnsi="Times New Roman"/>
          <w:sz w:val="20"/>
          <w:szCs w:val="20"/>
        </w:rPr>
      </w:pPr>
    </w:p>
    <w:p w:rsidR="00106BCD" w:rsidRDefault="00106BCD" w:rsidP="00B84962">
      <w:pPr>
        <w:spacing w:after="0" w:line="240" w:lineRule="auto"/>
        <w:rPr>
          <w:rFonts w:ascii="Times New Roman" w:hAnsi="Times New Roman"/>
          <w:sz w:val="20"/>
          <w:szCs w:val="20"/>
        </w:rPr>
      </w:pPr>
      <w:r>
        <w:rPr>
          <w:rFonts w:ascii="Times New Roman" w:hAnsi="Times New Roman"/>
          <w:sz w:val="20"/>
          <w:szCs w:val="20"/>
        </w:rPr>
        <w:lastRenderedPageBreak/>
        <w:t xml:space="preserve"> PP-tjenesten endret driftsforutsetning i forhold til budsjett, derfor ble en del av midlene til lønn ikke benyttet, mens det heller ble kjøpt tjenester for tilsvarende.</w:t>
      </w:r>
    </w:p>
    <w:p w:rsidR="00E43BB5" w:rsidRDefault="00E43BB5" w:rsidP="00B84962">
      <w:pPr>
        <w:spacing w:after="0" w:line="240" w:lineRule="auto"/>
        <w:rPr>
          <w:rFonts w:ascii="Times New Roman" w:hAnsi="Times New Roman"/>
          <w:sz w:val="20"/>
          <w:szCs w:val="20"/>
        </w:rPr>
      </w:pPr>
    </w:p>
    <w:p w:rsidR="00106BCD" w:rsidRDefault="00106BCD" w:rsidP="00B84962">
      <w:pPr>
        <w:spacing w:after="0" w:line="240" w:lineRule="auto"/>
        <w:rPr>
          <w:rFonts w:ascii="Times New Roman" w:hAnsi="Times New Roman"/>
          <w:sz w:val="20"/>
          <w:szCs w:val="20"/>
        </w:rPr>
      </w:pPr>
      <w:r>
        <w:rPr>
          <w:rFonts w:ascii="Times New Roman" w:hAnsi="Times New Roman"/>
          <w:sz w:val="20"/>
          <w:szCs w:val="20"/>
        </w:rPr>
        <w:t xml:space="preserve">En tilleggsbevilgning på kr 300 000 til ekstra norskopplæring for fremmedspråklige elever ble ikke benyttet før lærer ble tilsatt høsten 2014. </w:t>
      </w:r>
    </w:p>
    <w:p w:rsidR="00106BCD" w:rsidRDefault="00106BCD" w:rsidP="00B84962">
      <w:pPr>
        <w:spacing w:after="0" w:line="240" w:lineRule="auto"/>
        <w:rPr>
          <w:rFonts w:ascii="Times New Roman" w:hAnsi="Times New Roman"/>
          <w:sz w:val="20"/>
          <w:szCs w:val="20"/>
        </w:rPr>
      </w:pPr>
    </w:p>
    <w:p w:rsidR="00106BCD" w:rsidRPr="00A00D3A" w:rsidRDefault="00106BCD" w:rsidP="00B84962">
      <w:pPr>
        <w:spacing w:after="0" w:line="240" w:lineRule="auto"/>
        <w:jc w:val="both"/>
        <w:rPr>
          <w:rFonts w:ascii="Times New Roman" w:hAnsi="Times New Roman"/>
          <w:sz w:val="20"/>
          <w:szCs w:val="20"/>
        </w:rPr>
      </w:pPr>
      <w:r>
        <w:rPr>
          <w:rFonts w:ascii="Times New Roman" w:hAnsi="Times New Roman"/>
          <w:sz w:val="20"/>
          <w:szCs w:val="20"/>
        </w:rPr>
        <w:t>Alle ansvarsområdene har utvist stor grad av moderasjon og holdt driften på et lavt nivå. Dette har bl.a. vært nødvendig for å kompensere for ikke-budsjetterte krav fra andre kommuner angående fosterhjemsplassert barn som har begynt på skole. Slike krav beløper seg til gjennomsnittlig kr 90 000 pr. elev pr. skoleår.</w:t>
      </w:r>
    </w:p>
    <w:p w:rsidR="00106BCD" w:rsidRDefault="00106BCD" w:rsidP="00106BCD">
      <w:pPr>
        <w:spacing w:after="0" w:line="240" w:lineRule="auto"/>
        <w:rPr>
          <w:rFonts w:ascii="Times New Roman" w:hAnsi="Times New Roman"/>
          <w:sz w:val="20"/>
          <w:szCs w:val="20"/>
        </w:rPr>
      </w:pP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Når det gjelder prosjektene har Undervisning et merforbruk på prosjektet Trivselsleder på totalt 19 000. Dette ble finansiert eksternt året før, og ble uteglemt ved budsjettering for 2014. Det har likevel vært viktig for skolen å gjennomføre prosjektet, og det har blitt finansiert av ordinær drift samt støttedonasjoner fra næringslivet.</w:t>
      </w:r>
      <w:r w:rsidRPr="0068227C">
        <w:rPr>
          <w:rFonts w:ascii="Times New Roman" w:hAnsi="Times New Roman"/>
          <w:sz w:val="20"/>
          <w:szCs w:val="20"/>
        </w:rPr>
        <w:t xml:space="preserve"> </w:t>
      </w:r>
    </w:p>
    <w:p w:rsidR="00D37DF6" w:rsidRDefault="00D37DF6" w:rsidP="00106BCD">
      <w:pPr>
        <w:spacing w:after="0" w:line="240" w:lineRule="auto"/>
        <w:rPr>
          <w:rFonts w:ascii="Times New Roman" w:hAnsi="Times New Roman"/>
          <w:sz w:val="20"/>
          <w:szCs w:val="20"/>
        </w:rPr>
      </w:pPr>
    </w:p>
    <w:p w:rsidR="00D37DF6" w:rsidRDefault="00D37DF6" w:rsidP="00106BCD">
      <w:pPr>
        <w:spacing w:after="0" w:line="240" w:lineRule="auto"/>
        <w:rPr>
          <w:rFonts w:ascii="Times New Roman" w:hAnsi="Times New Roman"/>
          <w:sz w:val="20"/>
          <w:szCs w:val="20"/>
        </w:rPr>
      </w:pPr>
    </w:p>
    <w:tbl>
      <w:tblPr>
        <w:tblStyle w:val="Lysskyggelegging-uthevingsfarge4"/>
        <w:tblW w:w="4316" w:type="dxa"/>
        <w:tblLook w:val="04A0"/>
      </w:tblPr>
      <w:tblGrid>
        <w:gridCol w:w="1984"/>
        <w:gridCol w:w="1166"/>
        <w:gridCol w:w="1166"/>
      </w:tblGrid>
      <w:tr w:rsidR="00106BCD" w:rsidRPr="00456A65" w:rsidTr="00106BCD">
        <w:trPr>
          <w:cnfStyle w:val="100000000000"/>
        </w:trPr>
        <w:tc>
          <w:tcPr>
            <w:cnfStyle w:val="001000000000"/>
            <w:tcW w:w="1984" w:type="dxa"/>
          </w:tcPr>
          <w:p w:rsidR="00106BCD" w:rsidRPr="00456A65" w:rsidRDefault="00106BCD" w:rsidP="00106BCD">
            <w:pPr>
              <w:rPr>
                <w:rFonts w:ascii="Times New Roman" w:hAnsi="Times New Roman"/>
                <w:color w:val="auto"/>
              </w:rPr>
            </w:pPr>
            <w:r w:rsidRPr="00456A65">
              <w:rPr>
                <w:rFonts w:ascii="Times New Roman" w:hAnsi="Times New Roman"/>
                <w:color w:val="auto"/>
              </w:rPr>
              <w:t>Sykefraværet</w:t>
            </w:r>
          </w:p>
        </w:tc>
        <w:tc>
          <w:tcPr>
            <w:tcW w:w="1166" w:type="dxa"/>
          </w:tcPr>
          <w:p w:rsidR="00106BCD" w:rsidRPr="00456A65" w:rsidRDefault="00106BCD" w:rsidP="00106BCD">
            <w:pPr>
              <w:jc w:val="center"/>
              <w:cnfStyle w:val="100000000000"/>
              <w:rPr>
                <w:rFonts w:ascii="Times New Roman" w:hAnsi="Times New Roman"/>
                <w:color w:val="auto"/>
              </w:rPr>
            </w:pPr>
            <w:r>
              <w:rPr>
                <w:rFonts w:ascii="Times New Roman" w:hAnsi="Times New Roman"/>
                <w:color w:val="auto"/>
              </w:rPr>
              <w:t>2014</w:t>
            </w:r>
          </w:p>
        </w:tc>
        <w:tc>
          <w:tcPr>
            <w:tcW w:w="1166" w:type="dxa"/>
          </w:tcPr>
          <w:p w:rsidR="00106BCD" w:rsidRPr="00456A65" w:rsidRDefault="00106BCD" w:rsidP="00106BCD">
            <w:pPr>
              <w:jc w:val="center"/>
              <w:cnfStyle w:val="100000000000"/>
              <w:rPr>
                <w:rFonts w:ascii="Times New Roman" w:hAnsi="Times New Roman"/>
                <w:color w:val="auto"/>
              </w:rPr>
            </w:pPr>
            <w:r w:rsidRPr="00456A65">
              <w:rPr>
                <w:rFonts w:ascii="Times New Roman" w:hAnsi="Times New Roman"/>
                <w:color w:val="auto"/>
              </w:rPr>
              <w:t>201</w:t>
            </w:r>
            <w:r>
              <w:rPr>
                <w:rFonts w:ascii="Times New Roman" w:hAnsi="Times New Roman"/>
                <w:color w:val="auto"/>
              </w:rPr>
              <w:t>3</w:t>
            </w:r>
          </w:p>
        </w:tc>
      </w:tr>
      <w:tr w:rsidR="00106BCD" w:rsidRPr="00CD1B78" w:rsidTr="00106BCD">
        <w:trPr>
          <w:cnfStyle w:val="000000100000"/>
          <w:trHeight w:val="209"/>
        </w:trPr>
        <w:tc>
          <w:tcPr>
            <w:cnfStyle w:val="001000000000"/>
            <w:tcW w:w="1984" w:type="dxa"/>
          </w:tcPr>
          <w:p w:rsidR="00106BCD" w:rsidRPr="00C32BE4" w:rsidRDefault="00106BCD" w:rsidP="00106BCD">
            <w:pPr>
              <w:rPr>
                <w:rFonts w:ascii="Times New Roman" w:hAnsi="Times New Roman"/>
                <w:b w:val="0"/>
              </w:rPr>
            </w:pPr>
            <w:r w:rsidRPr="00C32BE4">
              <w:rPr>
                <w:rFonts w:ascii="Times New Roman" w:hAnsi="Times New Roman"/>
                <w:b w:val="0"/>
              </w:rPr>
              <w:t>Totalt undervisning</w:t>
            </w:r>
          </w:p>
        </w:tc>
        <w:tc>
          <w:tcPr>
            <w:tcW w:w="1166" w:type="dxa"/>
          </w:tcPr>
          <w:p w:rsidR="00106BCD" w:rsidRPr="002F145F" w:rsidRDefault="00106BCD" w:rsidP="00106BCD">
            <w:pPr>
              <w:jc w:val="center"/>
              <w:cnfStyle w:val="000000100000"/>
              <w:rPr>
                <w:rFonts w:ascii="Times New Roman" w:hAnsi="Times New Roman"/>
              </w:rPr>
            </w:pPr>
            <w:r>
              <w:rPr>
                <w:rFonts w:ascii="Times New Roman" w:hAnsi="Times New Roman"/>
              </w:rPr>
              <w:t>15,4</w:t>
            </w:r>
          </w:p>
        </w:tc>
        <w:tc>
          <w:tcPr>
            <w:tcW w:w="1166" w:type="dxa"/>
          </w:tcPr>
          <w:p w:rsidR="00106BCD" w:rsidRPr="00D5303F" w:rsidRDefault="00106BCD" w:rsidP="00106BCD">
            <w:pPr>
              <w:jc w:val="center"/>
              <w:cnfStyle w:val="000000100000"/>
              <w:rPr>
                <w:rFonts w:ascii="Times New Roman" w:hAnsi="Times New Roman"/>
                <w:i/>
              </w:rPr>
            </w:pPr>
            <w:r>
              <w:rPr>
                <w:rFonts w:ascii="Times New Roman" w:hAnsi="Times New Roman"/>
              </w:rPr>
              <w:t>5,2</w:t>
            </w:r>
          </w:p>
        </w:tc>
      </w:tr>
    </w:tbl>
    <w:p w:rsidR="00106BCD" w:rsidRDefault="00106BCD" w:rsidP="00106BCD">
      <w:pPr>
        <w:spacing w:after="0" w:line="240" w:lineRule="auto"/>
        <w:rPr>
          <w:rFonts w:ascii="Times New Roman" w:hAnsi="Times New Roman"/>
          <w:sz w:val="20"/>
          <w:szCs w:val="20"/>
        </w:rPr>
      </w:pP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 xml:space="preserve">Skolen har hatt uvanlig høyt sykefravær i 2014. Dette skyldes mange ulike langtidssykemeldinger, med årsaker utenforliggende skoledriften. </w:t>
      </w:r>
    </w:p>
    <w:p w:rsidR="00106BCD" w:rsidRPr="001B76C8" w:rsidRDefault="00106BCD" w:rsidP="00106BCD">
      <w:pPr>
        <w:spacing w:after="0" w:line="240" w:lineRule="auto"/>
        <w:rPr>
          <w:rFonts w:ascii="Times New Roman" w:hAnsi="Times New Roman"/>
          <w:sz w:val="20"/>
          <w:szCs w:val="20"/>
        </w:rPr>
      </w:pPr>
    </w:p>
    <w:tbl>
      <w:tblPr>
        <w:tblStyle w:val="Lysskyggelegging-uthevingsfarge4"/>
        <w:tblW w:w="0" w:type="auto"/>
        <w:tblLook w:val="04A0"/>
      </w:tblPr>
      <w:tblGrid>
        <w:gridCol w:w="1984"/>
        <w:gridCol w:w="1166"/>
        <w:gridCol w:w="1166"/>
      </w:tblGrid>
      <w:tr w:rsidR="00106BCD" w:rsidRPr="00456A65" w:rsidTr="00106BCD">
        <w:trPr>
          <w:cnfStyle w:val="100000000000"/>
        </w:trPr>
        <w:tc>
          <w:tcPr>
            <w:cnfStyle w:val="001000000000"/>
            <w:tcW w:w="1984" w:type="dxa"/>
          </w:tcPr>
          <w:p w:rsidR="00106BCD" w:rsidRPr="00456A65" w:rsidRDefault="00106BCD" w:rsidP="00106BCD">
            <w:pPr>
              <w:rPr>
                <w:rFonts w:ascii="Times New Roman" w:hAnsi="Times New Roman"/>
                <w:color w:val="auto"/>
              </w:rPr>
            </w:pPr>
            <w:r w:rsidRPr="00456A65">
              <w:rPr>
                <w:rFonts w:ascii="Times New Roman" w:hAnsi="Times New Roman"/>
                <w:color w:val="auto"/>
              </w:rPr>
              <w:t>Bemanning</w:t>
            </w:r>
          </w:p>
        </w:tc>
        <w:tc>
          <w:tcPr>
            <w:tcW w:w="1166" w:type="dxa"/>
          </w:tcPr>
          <w:p w:rsidR="00106BCD" w:rsidRPr="00456A65" w:rsidRDefault="00106BCD" w:rsidP="00106BCD">
            <w:pPr>
              <w:jc w:val="center"/>
              <w:cnfStyle w:val="100000000000"/>
              <w:rPr>
                <w:rFonts w:ascii="Times New Roman" w:hAnsi="Times New Roman"/>
                <w:color w:val="auto"/>
              </w:rPr>
            </w:pPr>
            <w:r w:rsidRPr="00456A65">
              <w:rPr>
                <w:rFonts w:ascii="Times New Roman" w:hAnsi="Times New Roman"/>
                <w:color w:val="auto"/>
              </w:rPr>
              <w:t>201</w:t>
            </w:r>
            <w:r>
              <w:rPr>
                <w:rFonts w:ascii="Times New Roman" w:hAnsi="Times New Roman"/>
                <w:color w:val="auto"/>
              </w:rPr>
              <w:t>4</w:t>
            </w:r>
          </w:p>
        </w:tc>
        <w:tc>
          <w:tcPr>
            <w:tcW w:w="1166" w:type="dxa"/>
          </w:tcPr>
          <w:p w:rsidR="00106BCD" w:rsidRPr="00525823" w:rsidRDefault="00106BCD" w:rsidP="00106BCD">
            <w:pPr>
              <w:jc w:val="center"/>
              <w:cnfStyle w:val="100000000000"/>
              <w:rPr>
                <w:rFonts w:ascii="Times New Roman" w:hAnsi="Times New Roman"/>
                <w:color w:val="auto"/>
              </w:rPr>
            </w:pPr>
            <w:r w:rsidRPr="00525823">
              <w:rPr>
                <w:rFonts w:ascii="Times New Roman" w:hAnsi="Times New Roman"/>
                <w:color w:val="auto"/>
              </w:rPr>
              <w:t>201</w:t>
            </w:r>
            <w:r>
              <w:rPr>
                <w:rFonts w:ascii="Times New Roman" w:hAnsi="Times New Roman"/>
                <w:color w:val="auto"/>
              </w:rPr>
              <w:t>3</w:t>
            </w:r>
          </w:p>
        </w:tc>
      </w:tr>
      <w:tr w:rsidR="00106BCD" w:rsidRPr="00456A65" w:rsidTr="00106BCD">
        <w:trPr>
          <w:cnfStyle w:val="000000100000"/>
        </w:trPr>
        <w:tc>
          <w:tcPr>
            <w:cnfStyle w:val="001000000000"/>
            <w:tcW w:w="1984" w:type="dxa"/>
          </w:tcPr>
          <w:p w:rsidR="00106BCD" w:rsidRPr="00456A65" w:rsidRDefault="00106BCD" w:rsidP="00106BCD">
            <w:pPr>
              <w:rPr>
                <w:rFonts w:ascii="Times New Roman" w:hAnsi="Times New Roman"/>
                <w:b w:val="0"/>
              </w:rPr>
            </w:pPr>
            <w:r w:rsidRPr="00456A65">
              <w:rPr>
                <w:rFonts w:ascii="Times New Roman" w:hAnsi="Times New Roman"/>
                <w:b w:val="0"/>
              </w:rPr>
              <w:t xml:space="preserve">Antall ansatte </w:t>
            </w:r>
          </w:p>
        </w:tc>
        <w:tc>
          <w:tcPr>
            <w:tcW w:w="1166" w:type="dxa"/>
          </w:tcPr>
          <w:p w:rsidR="00106BCD" w:rsidRPr="00456A65" w:rsidRDefault="00106BCD" w:rsidP="00106BCD">
            <w:pPr>
              <w:jc w:val="center"/>
              <w:cnfStyle w:val="000000100000"/>
              <w:rPr>
                <w:rFonts w:ascii="Times New Roman" w:hAnsi="Times New Roman"/>
              </w:rPr>
            </w:pPr>
            <w:r>
              <w:rPr>
                <w:rFonts w:ascii="Times New Roman" w:hAnsi="Times New Roman"/>
              </w:rPr>
              <w:t>26</w:t>
            </w:r>
          </w:p>
        </w:tc>
        <w:tc>
          <w:tcPr>
            <w:tcW w:w="1166" w:type="dxa"/>
          </w:tcPr>
          <w:p w:rsidR="00106BCD" w:rsidRPr="00456A65" w:rsidRDefault="00106BCD" w:rsidP="00106BCD">
            <w:pPr>
              <w:jc w:val="center"/>
              <w:cnfStyle w:val="000000100000"/>
              <w:rPr>
                <w:rFonts w:ascii="Times New Roman" w:hAnsi="Times New Roman"/>
              </w:rPr>
            </w:pPr>
            <w:r>
              <w:rPr>
                <w:rFonts w:ascii="Times New Roman" w:hAnsi="Times New Roman"/>
              </w:rPr>
              <w:t>26</w:t>
            </w:r>
          </w:p>
        </w:tc>
      </w:tr>
      <w:tr w:rsidR="00106BCD" w:rsidRPr="00456A65" w:rsidTr="00106BCD">
        <w:tc>
          <w:tcPr>
            <w:cnfStyle w:val="001000000000"/>
            <w:tcW w:w="1984" w:type="dxa"/>
          </w:tcPr>
          <w:p w:rsidR="00106BCD" w:rsidRPr="00456A65" w:rsidRDefault="00106BCD" w:rsidP="00106BCD">
            <w:pPr>
              <w:rPr>
                <w:rFonts w:ascii="Times New Roman" w:hAnsi="Times New Roman"/>
                <w:b w:val="0"/>
              </w:rPr>
            </w:pPr>
            <w:r w:rsidRPr="00456A65">
              <w:rPr>
                <w:rFonts w:ascii="Times New Roman" w:hAnsi="Times New Roman"/>
                <w:b w:val="0"/>
              </w:rPr>
              <w:t>Antall årsverk</w:t>
            </w:r>
          </w:p>
        </w:tc>
        <w:tc>
          <w:tcPr>
            <w:tcW w:w="1166" w:type="dxa"/>
          </w:tcPr>
          <w:p w:rsidR="00106BCD" w:rsidRPr="00456A65" w:rsidRDefault="00106BCD" w:rsidP="00106BCD">
            <w:pPr>
              <w:jc w:val="center"/>
              <w:cnfStyle w:val="000000000000"/>
              <w:rPr>
                <w:rFonts w:ascii="Times New Roman" w:hAnsi="Times New Roman"/>
              </w:rPr>
            </w:pPr>
            <w:r>
              <w:rPr>
                <w:rFonts w:ascii="Times New Roman" w:hAnsi="Times New Roman"/>
              </w:rPr>
              <w:t>24,8</w:t>
            </w:r>
          </w:p>
        </w:tc>
        <w:tc>
          <w:tcPr>
            <w:tcW w:w="1166" w:type="dxa"/>
          </w:tcPr>
          <w:p w:rsidR="00106BCD" w:rsidRPr="00456A65" w:rsidRDefault="00106BCD" w:rsidP="00106BCD">
            <w:pPr>
              <w:jc w:val="center"/>
              <w:cnfStyle w:val="000000000000"/>
              <w:rPr>
                <w:rFonts w:ascii="Times New Roman" w:hAnsi="Times New Roman"/>
              </w:rPr>
            </w:pPr>
            <w:r>
              <w:rPr>
                <w:rFonts w:ascii="Times New Roman" w:hAnsi="Times New Roman"/>
              </w:rPr>
              <w:t>24</w:t>
            </w:r>
          </w:p>
        </w:tc>
      </w:tr>
    </w:tbl>
    <w:p w:rsidR="00106BCD" w:rsidRDefault="00106BCD" w:rsidP="00106BCD">
      <w:pPr>
        <w:spacing w:after="0" w:line="240" w:lineRule="auto"/>
        <w:rPr>
          <w:rFonts w:ascii="Times New Roman" w:hAnsi="Times New Roman"/>
          <w:sz w:val="20"/>
          <w:szCs w:val="20"/>
        </w:rPr>
      </w:pPr>
    </w:p>
    <w:p w:rsidR="00106BCD" w:rsidRPr="00B05E33" w:rsidRDefault="00106BCD" w:rsidP="00106BCD">
      <w:pPr>
        <w:spacing w:after="0" w:line="240" w:lineRule="auto"/>
        <w:rPr>
          <w:rFonts w:ascii="Times New Roman" w:hAnsi="Times New Roman"/>
          <w:sz w:val="20"/>
          <w:szCs w:val="20"/>
        </w:rPr>
      </w:pPr>
      <w:r w:rsidRPr="00B05E33">
        <w:rPr>
          <w:rFonts w:ascii="Times New Roman" w:hAnsi="Times New Roman"/>
          <w:sz w:val="20"/>
          <w:szCs w:val="20"/>
        </w:rPr>
        <w:t>Økning</w:t>
      </w:r>
      <w:r>
        <w:rPr>
          <w:rFonts w:ascii="Times New Roman" w:hAnsi="Times New Roman"/>
          <w:sz w:val="20"/>
          <w:szCs w:val="20"/>
        </w:rPr>
        <w:t>en</w:t>
      </w:r>
      <w:r w:rsidRPr="00B05E33">
        <w:rPr>
          <w:rFonts w:ascii="Times New Roman" w:hAnsi="Times New Roman"/>
          <w:sz w:val="20"/>
          <w:szCs w:val="20"/>
        </w:rPr>
        <w:t xml:space="preserve"> i antall årsverk</w:t>
      </w:r>
      <w:r>
        <w:rPr>
          <w:rFonts w:ascii="Times New Roman" w:hAnsi="Times New Roman"/>
          <w:sz w:val="20"/>
          <w:szCs w:val="20"/>
        </w:rPr>
        <w:t xml:space="preserve"> forklares i del av en 100 % prosjektstilling som ble tilført enheten for skoleåret 2014-15. Den finansieres i hovedsak av statlige midler til voksenopplæring, og resten går til lovpålagt norskopplæring for fremmedspråklige elever.</w:t>
      </w:r>
    </w:p>
    <w:p w:rsidR="00106BCD" w:rsidRDefault="00106BCD" w:rsidP="00106BCD">
      <w:pPr>
        <w:spacing w:after="0" w:line="240" w:lineRule="auto"/>
        <w:rPr>
          <w:rFonts w:ascii="Times New Roman" w:hAnsi="Times New Roman"/>
          <w:b/>
          <w:sz w:val="20"/>
          <w:szCs w:val="20"/>
        </w:rPr>
      </w:pPr>
    </w:p>
    <w:p w:rsidR="00106BCD" w:rsidRPr="006C5E55" w:rsidRDefault="00106BCD" w:rsidP="00106BCD">
      <w:pPr>
        <w:spacing w:after="0" w:line="240" w:lineRule="auto"/>
        <w:rPr>
          <w:rFonts w:ascii="Times New Roman" w:hAnsi="Times New Roman"/>
          <w:b/>
          <w:sz w:val="20"/>
          <w:szCs w:val="20"/>
        </w:rPr>
      </w:pPr>
      <w:r w:rsidRPr="006C5E55">
        <w:rPr>
          <w:rFonts w:ascii="Times New Roman" w:hAnsi="Times New Roman"/>
          <w:b/>
          <w:sz w:val="20"/>
          <w:szCs w:val="20"/>
        </w:rPr>
        <w:t>Likestilling</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Det arbeider 19 kvinner og 7 menn i enheten. For å fremme likestilling prioriteres mannlige søkere ved nye ti</w:t>
      </w:r>
      <w:r>
        <w:rPr>
          <w:rFonts w:ascii="Times New Roman" w:hAnsi="Times New Roman"/>
          <w:sz w:val="20"/>
          <w:szCs w:val="20"/>
        </w:rPr>
        <w:t>l</w:t>
      </w:r>
      <w:r>
        <w:rPr>
          <w:rFonts w:ascii="Times New Roman" w:hAnsi="Times New Roman"/>
          <w:sz w:val="20"/>
          <w:szCs w:val="20"/>
        </w:rPr>
        <w:t>settinger.</w:t>
      </w:r>
    </w:p>
    <w:p w:rsidR="00106BCD" w:rsidRDefault="00106BCD" w:rsidP="00106BCD">
      <w:pPr>
        <w:spacing w:after="0" w:line="240" w:lineRule="auto"/>
        <w:rPr>
          <w:rFonts w:ascii="Times New Roman" w:hAnsi="Times New Roman"/>
          <w:b/>
          <w:sz w:val="20"/>
          <w:szCs w:val="20"/>
        </w:rPr>
      </w:pPr>
    </w:p>
    <w:p w:rsidR="00106BCD" w:rsidRDefault="00106BCD" w:rsidP="00106BCD">
      <w:pPr>
        <w:spacing w:after="0" w:line="240" w:lineRule="auto"/>
        <w:rPr>
          <w:rFonts w:ascii="Times New Roman" w:hAnsi="Times New Roman"/>
          <w:b/>
          <w:sz w:val="20"/>
          <w:szCs w:val="20"/>
        </w:rPr>
      </w:pPr>
    </w:p>
    <w:p w:rsidR="00106BCD" w:rsidRDefault="00106BCD" w:rsidP="00106BCD">
      <w:pPr>
        <w:spacing w:after="0" w:line="240" w:lineRule="auto"/>
        <w:rPr>
          <w:rFonts w:ascii="Times New Roman" w:hAnsi="Times New Roman"/>
          <w:b/>
          <w:sz w:val="20"/>
          <w:szCs w:val="20"/>
        </w:rPr>
      </w:pPr>
      <w:r w:rsidRPr="00DA2357">
        <w:rPr>
          <w:rFonts w:ascii="Times New Roman" w:hAnsi="Times New Roman"/>
          <w:b/>
          <w:sz w:val="20"/>
          <w:szCs w:val="20"/>
        </w:rPr>
        <w:t>Oppnådde res</w:t>
      </w:r>
      <w:r w:rsidRPr="00B5431B">
        <w:rPr>
          <w:rFonts w:ascii="Times New Roman" w:hAnsi="Times New Roman"/>
          <w:b/>
          <w:sz w:val="20"/>
          <w:szCs w:val="20"/>
        </w:rPr>
        <w:t>ultater i henhold til enhetens målsettinger og satsingsområder i perioden:</w:t>
      </w:r>
    </w:p>
    <w:p w:rsidR="00106BCD" w:rsidRPr="004A367A" w:rsidRDefault="00106BCD" w:rsidP="00106BCD">
      <w:pPr>
        <w:spacing w:before="240" w:after="0"/>
        <w:rPr>
          <w:rFonts w:ascii="Times New Roman" w:hAnsi="Times New Roman"/>
          <w:b/>
          <w:sz w:val="20"/>
          <w:szCs w:val="20"/>
        </w:rPr>
      </w:pPr>
      <w:r w:rsidRPr="004A367A">
        <w:rPr>
          <w:rFonts w:ascii="Times New Roman" w:hAnsi="Times New Roman"/>
          <w:b/>
          <w:sz w:val="20"/>
          <w:szCs w:val="20"/>
        </w:rPr>
        <w:t>1. Lokalsamfunnsutvikling</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Skolen samarbeider aktivt med ulike aktører i lokalmiljøet knyttet opp mot uteskole, nærmiljøprosjekt og a</w:t>
      </w:r>
      <w:r>
        <w:rPr>
          <w:rFonts w:ascii="Times New Roman" w:hAnsi="Times New Roman"/>
          <w:sz w:val="20"/>
          <w:szCs w:val="20"/>
        </w:rPr>
        <w:t>r</w:t>
      </w:r>
      <w:r>
        <w:rPr>
          <w:rFonts w:ascii="Times New Roman" w:hAnsi="Times New Roman"/>
          <w:sz w:val="20"/>
          <w:szCs w:val="20"/>
        </w:rPr>
        <w:t xml:space="preserve">beidsutplassering for elever i ungdomsskolen. </w:t>
      </w:r>
    </w:p>
    <w:p w:rsidR="00106BCD" w:rsidRDefault="00106BCD" w:rsidP="00106BCD">
      <w:pPr>
        <w:spacing w:after="0" w:line="240" w:lineRule="auto"/>
        <w:rPr>
          <w:rFonts w:ascii="Times New Roman" w:hAnsi="Times New Roman"/>
          <w:sz w:val="20"/>
          <w:szCs w:val="20"/>
        </w:rPr>
      </w:pP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2014 har vært et jubileumsår, og skolen har markert kommunens 100 års feiring, grunnloven og begge verden</w:t>
      </w:r>
      <w:r>
        <w:rPr>
          <w:rFonts w:ascii="Times New Roman" w:hAnsi="Times New Roman"/>
          <w:sz w:val="20"/>
          <w:szCs w:val="20"/>
        </w:rPr>
        <w:t>s</w:t>
      </w:r>
      <w:r>
        <w:rPr>
          <w:rFonts w:ascii="Times New Roman" w:hAnsi="Times New Roman"/>
          <w:sz w:val="20"/>
          <w:szCs w:val="20"/>
        </w:rPr>
        <w:t>krigene gjennom flere ulike arrangement. Lokale og regionale (og russiske) foredragsholdere har fått møte el</w:t>
      </w:r>
      <w:r>
        <w:rPr>
          <w:rFonts w:ascii="Times New Roman" w:hAnsi="Times New Roman"/>
          <w:sz w:val="20"/>
          <w:szCs w:val="20"/>
        </w:rPr>
        <w:t>e</w:t>
      </w:r>
      <w:r>
        <w:rPr>
          <w:rFonts w:ascii="Times New Roman" w:hAnsi="Times New Roman"/>
          <w:sz w:val="20"/>
          <w:szCs w:val="20"/>
        </w:rPr>
        <w:t>vene.</w:t>
      </w:r>
      <w:r w:rsidRPr="008C0240">
        <w:rPr>
          <w:rFonts w:ascii="Times New Roman" w:hAnsi="Times New Roman"/>
          <w:sz w:val="20"/>
          <w:szCs w:val="20"/>
        </w:rPr>
        <w:t xml:space="preserve"> </w:t>
      </w:r>
    </w:p>
    <w:p w:rsidR="00106BCD" w:rsidRDefault="00106BCD" w:rsidP="00106BCD">
      <w:pPr>
        <w:spacing w:after="0" w:line="240" w:lineRule="auto"/>
        <w:rPr>
          <w:rFonts w:ascii="Times New Roman" w:hAnsi="Times New Roman"/>
          <w:sz w:val="20"/>
          <w:szCs w:val="20"/>
        </w:rPr>
      </w:pP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Losa har lenge slitt med å finne praksisplasser i egen kommune, men takket være samarbeid blant enkelte aktører i næringslivet har det vært mulig å opprettholde tilbudet fra høsten 2014 med et minimumsantall elever.</w:t>
      </w:r>
    </w:p>
    <w:p w:rsidR="00106BCD" w:rsidRDefault="00106BCD" w:rsidP="00106BCD">
      <w:pPr>
        <w:spacing w:after="0" w:line="240" w:lineRule="auto"/>
        <w:rPr>
          <w:rFonts w:ascii="Times New Roman" w:hAnsi="Times New Roman"/>
          <w:sz w:val="20"/>
          <w:szCs w:val="20"/>
        </w:rPr>
      </w:pPr>
    </w:p>
    <w:p w:rsidR="00106BCD" w:rsidRPr="006C5E55" w:rsidRDefault="00106BCD" w:rsidP="00106BCD">
      <w:pPr>
        <w:spacing w:after="0" w:line="240" w:lineRule="auto"/>
        <w:rPr>
          <w:rFonts w:ascii="Times New Roman" w:hAnsi="Times New Roman"/>
          <w:sz w:val="20"/>
          <w:szCs w:val="20"/>
        </w:rPr>
      </w:pPr>
      <w:r>
        <w:rPr>
          <w:rFonts w:ascii="Times New Roman" w:hAnsi="Times New Roman"/>
          <w:sz w:val="20"/>
          <w:szCs w:val="20"/>
        </w:rPr>
        <w:t>Medlemskap</w:t>
      </w:r>
      <w:r w:rsidRPr="00F14835">
        <w:rPr>
          <w:rFonts w:ascii="Times New Roman" w:hAnsi="Times New Roman"/>
          <w:sz w:val="20"/>
          <w:szCs w:val="20"/>
        </w:rPr>
        <w:t xml:space="preserve"> til Studiesenteret </w:t>
      </w:r>
      <w:r>
        <w:rPr>
          <w:rFonts w:ascii="Times New Roman" w:hAnsi="Times New Roman"/>
          <w:sz w:val="20"/>
          <w:szCs w:val="20"/>
        </w:rPr>
        <w:t>har vært betalt også i år, selv om kompetansesenteret ikke er bemannet eller er planlagt å tas i bruk</w:t>
      </w:r>
      <w:r w:rsidRPr="00F14835">
        <w:rPr>
          <w:rFonts w:ascii="Times New Roman" w:hAnsi="Times New Roman"/>
          <w:sz w:val="20"/>
          <w:szCs w:val="20"/>
        </w:rPr>
        <w:t>.</w:t>
      </w:r>
    </w:p>
    <w:p w:rsidR="00106BCD" w:rsidRPr="004A367A" w:rsidRDefault="00106BCD" w:rsidP="00106BCD">
      <w:pPr>
        <w:spacing w:after="0"/>
        <w:ind w:firstLine="708"/>
        <w:rPr>
          <w:rFonts w:ascii="Times New Roman" w:hAnsi="Times New Roman"/>
          <w:sz w:val="20"/>
          <w:szCs w:val="20"/>
        </w:rPr>
      </w:pPr>
    </w:p>
    <w:p w:rsidR="00106BCD" w:rsidRPr="004A367A" w:rsidRDefault="00106BCD" w:rsidP="00106BCD">
      <w:pPr>
        <w:spacing w:after="0"/>
        <w:rPr>
          <w:rFonts w:ascii="Times New Roman" w:hAnsi="Times New Roman"/>
          <w:b/>
          <w:sz w:val="20"/>
          <w:szCs w:val="20"/>
        </w:rPr>
      </w:pPr>
      <w:r w:rsidRPr="004A367A">
        <w:rPr>
          <w:rFonts w:ascii="Times New Roman" w:hAnsi="Times New Roman"/>
          <w:b/>
          <w:sz w:val="20"/>
          <w:szCs w:val="20"/>
        </w:rPr>
        <w:t>2. Brukere og tjenester</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Skolen har opprettholdt en aktiv aktivitetsplan og arbeidet målrettet med trivsel, bl.a. annet gjennom prosjekt ”Trivselsleder”. Dette innebærer elevstyrt fysisk aktivitet i matfriminuttet fire dager i uken. G</w:t>
      </w:r>
      <w:r w:rsidRPr="006C5E55">
        <w:rPr>
          <w:rFonts w:ascii="Times New Roman" w:hAnsi="Times New Roman"/>
          <w:sz w:val="20"/>
          <w:szCs w:val="20"/>
        </w:rPr>
        <w:t xml:space="preserve">runnet </w:t>
      </w:r>
      <w:r>
        <w:rPr>
          <w:rFonts w:ascii="Times New Roman" w:hAnsi="Times New Roman"/>
          <w:sz w:val="20"/>
          <w:szCs w:val="20"/>
        </w:rPr>
        <w:t>mangel på lærerressurs er</w:t>
      </w:r>
      <w:r w:rsidRPr="006C5E55">
        <w:rPr>
          <w:rFonts w:ascii="Times New Roman" w:hAnsi="Times New Roman"/>
          <w:sz w:val="20"/>
          <w:szCs w:val="20"/>
        </w:rPr>
        <w:t xml:space="preserve"> </w:t>
      </w:r>
      <w:r>
        <w:rPr>
          <w:rFonts w:ascii="Times New Roman" w:hAnsi="Times New Roman"/>
          <w:sz w:val="20"/>
          <w:szCs w:val="20"/>
        </w:rPr>
        <w:t>fysisk aktivitet og leksehjelp redusert til under minimumskravet. Ekstra tiltak for lese- og skriv</w:t>
      </w:r>
      <w:r>
        <w:rPr>
          <w:rFonts w:ascii="Times New Roman" w:hAnsi="Times New Roman"/>
          <w:sz w:val="20"/>
          <w:szCs w:val="20"/>
        </w:rPr>
        <w:t>e</w:t>
      </w:r>
      <w:r>
        <w:rPr>
          <w:rFonts w:ascii="Times New Roman" w:hAnsi="Times New Roman"/>
          <w:sz w:val="20"/>
          <w:szCs w:val="20"/>
        </w:rPr>
        <w:t>opplæring kan ikke tilbys.</w:t>
      </w:r>
    </w:p>
    <w:p w:rsidR="00106BCD" w:rsidRPr="00F14835" w:rsidRDefault="00106BCD" w:rsidP="00106BCD">
      <w:pPr>
        <w:spacing w:after="0" w:line="240" w:lineRule="auto"/>
        <w:rPr>
          <w:rFonts w:ascii="Times New Roman" w:hAnsi="Times New Roman"/>
          <w:sz w:val="20"/>
          <w:szCs w:val="20"/>
        </w:rPr>
      </w:pPr>
    </w:p>
    <w:p w:rsidR="00106BCD" w:rsidRPr="00F14835" w:rsidRDefault="00106BCD" w:rsidP="00106BCD">
      <w:pPr>
        <w:spacing w:after="0" w:line="240" w:lineRule="auto"/>
        <w:rPr>
          <w:rFonts w:ascii="Times New Roman" w:hAnsi="Times New Roman"/>
          <w:sz w:val="20"/>
          <w:szCs w:val="20"/>
        </w:rPr>
      </w:pPr>
      <w:r w:rsidRPr="00F14835">
        <w:rPr>
          <w:rFonts w:ascii="Times New Roman" w:hAnsi="Times New Roman"/>
          <w:sz w:val="20"/>
          <w:szCs w:val="20"/>
        </w:rPr>
        <w:t xml:space="preserve">Elevråd og FAU har i perioden engasjert seg i arbeidet med bedre tilrettelegging av utemiljø og –aktivitet for elevene, samt </w:t>
      </w:r>
      <w:r>
        <w:rPr>
          <w:rFonts w:ascii="Times New Roman" w:hAnsi="Times New Roman"/>
          <w:sz w:val="20"/>
          <w:szCs w:val="20"/>
        </w:rPr>
        <w:t xml:space="preserve">bedre læringsmiljø og </w:t>
      </w:r>
      <w:r w:rsidRPr="00F14835">
        <w:rPr>
          <w:rFonts w:ascii="Times New Roman" w:hAnsi="Times New Roman"/>
          <w:sz w:val="20"/>
          <w:szCs w:val="20"/>
        </w:rPr>
        <w:t>planlegging av ny skole.</w:t>
      </w:r>
    </w:p>
    <w:p w:rsidR="00106BCD" w:rsidRPr="00F14835" w:rsidRDefault="00106BCD" w:rsidP="00106BCD">
      <w:pPr>
        <w:spacing w:after="0" w:line="240" w:lineRule="auto"/>
        <w:rPr>
          <w:rFonts w:ascii="Times New Roman" w:hAnsi="Times New Roman"/>
          <w:sz w:val="20"/>
          <w:szCs w:val="20"/>
        </w:rPr>
      </w:pPr>
    </w:p>
    <w:p w:rsidR="00106BCD" w:rsidRPr="00F14835" w:rsidRDefault="00106BCD" w:rsidP="00106BCD">
      <w:pPr>
        <w:spacing w:after="0" w:line="240" w:lineRule="auto"/>
        <w:rPr>
          <w:rFonts w:ascii="Times New Roman" w:hAnsi="Times New Roman"/>
          <w:sz w:val="20"/>
          <w:szCs w:val="20"/>
        </w:rPr>
      </w:pPr>
      <w:r w:rsidRPr="00F14835">
        <w:rPr>
          <w:rFonts w:ascii="Times New Roman" w:hAnsi="Times New Roman"/>
          <w:sz w:val="20"/>
          <w:szCs w:val="20"/>
        </w:rPr>
        <w:lastRenderedPageBreak/>
        <w:t xml:space="preserve">Antall barn i SFO er nokså stabilt i forhold til antall elever i 1.-3. trinn. </w:t>
      </w:r>
      <w:r>
        <w:rPr>
          <w:rFonts w:ascii="Times New Roman" w:hAnsi="Times New Roman"/>
          <w:sz w:val="20"/>
          <w:szCs w:val="20"/>
        </w:rPr>
        <w:t>I 2014</w:t>
      </w:r>
      <w:r w:rsidRPr="00F14835">
        <w:rPr>
          <w:rFonts w:ascii="Times New Roman" w:hAnsi="Times New Roman"/>
          <w:sz w:val="20"/>
          <w:szCs w:val="20"/>
        </w:rPr>
        <w:t xml:space="preserve"> var det behov for</w:t>
      </w:r>
      <w:r>
        <w:rPr>
          <w:rFonts w:ascii="Times New Roman" w:hAnsi="Times New Roman"/>
          <w:sz w:val="20"/>
          <w:szCs w:val="20"/>
        </w:rPr>
        <w:t xml:space="preserve"> inntil</w:t>
      </w:r>
      <w:r w:rsidRPr="00F14835">
        <w:rPr>
          <w:rFonts w:ascii="Times New Roman" w:hAnsi="Times New Roman"/>
          <w:sz w:val="20"/>
          <w:szCs w:val="20"/>
        </w:rPr>
        <w:t xml:space="preserve"> 18 plasser.</w:t>
      </w:r>
    </w:p>
    <w:p w:rsidR="00106BCD" w:rsidRPr="00F14835" w:rsidRDefault="00106BCD" w:rsidP="00106BCD">
      <w:pPr>
        <w:spacing w:after="0" w:line="240" w:lineRule="auto"/>
        <w:rPr>
          <w:rFonts w:ascii="Times New Roman" w:hAnsi="Times New Roman"/>
          <w:sz w:val="20"/>
          <w:szCs w:val="20"/>
        </w:rPr>
      </w:pPr>
    </w:p>
    <w:p w:rsidR="00106BCD" w:rsidRDefault="00106BCD" w:rsidP="00106BCD">
      <w:pPr>
        <w:spacing w:after="0" w:line="240" w:lineRule="auto"/>
        <w:rPr>
          <w:rFonts w:ascii="Times New Roman" w:hAnsi="Times New Roman"/>
          <w:sz w:val="20"/>
          <w:szCs w:val="20"/>
        </w:rPr>
      </w:pPr>
      <w:r w:rsidRPr="00F14835">
        <w:rPr>
          <w:rFonts w:ascii="Times New Roman" w:hAnsi="Times New Roman"/>
          <w:sz w:val="20"/>
          <w:szCs w:val="20"/>
        </w:rPr>
        <w:t>Kulturskolen har ca. 40 elever, og har i perioder så stor etterspørsel at det er nødvendig med ventelister.</w:t>
      </w:r>
    </w:p>
    <w:p w:rsidR="00106BCD" w:rsidRPr="00F14835" w:rsidRDefault="00106BCD" w:rsidP="00106BCD">
      <w:pPr>
        <w:spacing w:after="0" w:line="240" w:lineRule="auto"/>
        <w:rPr>
          <w:rFonts w:ascii="Times New Roman" w:hAnsi="Times New Roman"/>
          <w:sz w:val="20"/>
          <w:szCs w:val="20"/>
        </w:rPr>
      </w:pPr>
      <w:r>
        <w:rPr>
          <w:rFonts w:ascii="Times New Roman" w:hAnsi="Times New Roman"/>
          <w:sz w:val="20"/>
          <w:szCs w:val="20"/>
        </w:rPr>
        <w:t>For v</w:t>
      </w:r>
      <w:r w:rsidRPr="00F14835">
        <w:rPr>
          <w:rFonts w:ascii="Times New Roman" w:hAnsi="Times New Roman"/>
          <w:sz w:val="20"/>
          <w:szCs w:val="20"/>
        </w:rPr>
        <w:t>oksenopplæring</w:t>
      </w:r>
      <w:r>
        <w:rPr>
          <w:rFonts w:ascii="Times New Roman" w:hAnsi="Times New Roman"/>
          <w:sz w:val="20"/>
          <w:szCs w:val="20"/>
        </w:rPr>
        <w:t>en ble det opprettet en prosjektstilling fra høsten 2014 for å kunne tilby et større antall timer samt kveldsundervisning. Ved oppstart om høsten var det ca. 15</w:t>
      </w:r>
      <w:r w:rsidRPr="00F14835">
        <w:rPr>
          <w:rFonts w:ascii="Times New Roman" w:hAnsi="Times New Roman"/>
          <w:sz w:val="20"/>
          <w:szCs w:val="20"/>
        </w:rPr>
        <w:t xml:space="preserve"> voksne deltakere</w:t>
      </w:r>
      <w:r>
        <w:rPr>
          <w:rFonts w:ascii="Times New Roman" w:hAnsi="Times New Roman"/>
          <w:sz w:val="20"/>
          <w:szCs w:val="20"/>
        </w:rPr>
        <w:t xml:space="preserve"> som tegnet seg for </w:t>
      </w:r>
      <w:r w:rsidRPr="00F14835">
        <w:rPr>
          <w:rFonts w:ascii="Times New Roman" w:hAnsi="Times New Roman"/>
          <w:sz w:val="20"/>
          <w:szCs w:val="20"/>
        </w:rPr>
        <w:t>kurs</w:t>
      </w:r>
      <w:r>
        <w:rPr>
          <w:rFonts w:ascii="Times New Roman" w:hAnsi="Times New Roman"/>
          <w:sz w:val="20"/>
          <w:szCs w:val="20"/>
        </w:rPr>
        <w:t xml:space="preserve"> i norsk og samfunnskunnskap. De f</w:t>
      </w:r>
      <w:r w:rsidRPr="00F14835">
        <w:rPr>
          <w:rFonts w:ascii="Times New Roman" w:hAnsi="Times New Roman"/>
          <w:sz w:val="20"/>
          <w:szCs w:val="20"/>
        </w:rPr>
        <w:t>le</w:t>
      </w:r>
      <w:r>
        <w:rPr>
          <w:rFonts w:ascii="Times New Roman" w:hAnsi="Times New Roman"/>
          <w:sz w:val="20"/>
          <w:szCs w:val="20"/>
        </w:rPr>
        <w:t>ste</w:t>
      </w:r>
      <w:r w:rsidRPr="00F14835">
        <w:rPr>
          <w:rFonts w:ascii="Times New Roman" w:hAnsi="Times New Roman"/>
          <w:sz w:val="20"/>
          <w:szCs w:val="20"/>
        </w:rPr>
        <w:t xml:space="preserve"> av disse har i</w:t>
      </w:r>
      <w:r>
        <w:rPr>
          <w:rFonts w:ascii="Times New Roman" w:hAnsi="Times New Roman"/>
          <w:sz w:val="20"/>
          <w:szCs w:val="20"/>
        </w:rPr>
        <w:t>kke rett til opplæring, men ble</w:t>
      </w:r>
      <w:r w:rsidRPr="00F14835">
        <w:rPr>
          <w:rFonts w:ascii="Times New Roman" w:hAnsi="Times New Roman"/>
          <w:sz w:val="20"/>
          <w:szCs w:val="20"/>
        </w:rPr>
        <w:t xml:space="preserve"> likevel tilbudt å følge kursene</w:t>
      </w:r>
      <w:r>
        <w:rPr>
          <w:rFonts w:ascii="Times New Roman" w:hAnsi="Times New Roman"/>
          <w:sz w:val="20"/>
          <w:szCs w:val="20"/>
        </w:rPr>
        <w:t xml:space="preserve"> mot en symbolsk egenandel</w:t>
      </w:r>
      <w:r w:rsidRPr="00F14835">
        <w:rPr>
          <w:rFonts w:ascii="Times New Roman" w:hAnsi="Times New Roman"/>
          <w:sz w:val="20"/>
          <w:szCs w:val="20"/>
        </w:rPr>
        <w:t>.</w:t>
      </w:r>
      <w:r>
        <w:rPr>
          <w:rFonts w:ascii="Times New Roman" w:hAnsi="Times New Roman"/>
          <w:sz w:val="20"/>
          <w:szCs w:val="20"/>
        </w:rPr>
        <w:t xml:space="preserve"> Deltakelsen avtok noe mot jul.</w:t>
      </w:r>
    </w:p>
    <w:p w:rsidR="00106BCD" w:rsidRDefault="00106BCD" w:rsidP="00106BCD">
      <w:pPr>
        <w:spacing w:after="0" w:line="240" w:lineRule="auto"/>
        <w:rPr>
          <w:rFonts w:ascii="Times New Roman" w:hAnsi="Times New Roman"/>
          <w:sz w:val="20"/>
          <w:szCs w:val="20"/>
        </w:rPr>
      </w:pPr>
    </w:p>
    <w:p w:rsidR="00D37DF6" w:rsidRPr="00F14835" w:rsidRDefault="00D37DF6" w:rsidP="00106BCD">
      <w:pPr>
        <w:spacing w:after="0" w:line="240" w:lineRule="auto"/>
        <w:rPr>
          <w:rFonts w:ascii="Times New Roman" w:hAnsi="Times New Roman"/>
          <w:sz w:val="20"/>
          <w:szCs w:val="20"/>
        </w:rPr>
      </w:pPr>
    </w:p>
    <w:p w:rsidR="00106BCD" w:rsidRPr="00F14835" w:rsidRDefault="00106BCD" w:rsidP="00106BCD">
      <w:pPr>
        <w:tabs>
          <w:tab w:val="center" w:pos="4536"/>
        </w:tabs>
        <w:spacing w:after="0"/>
        <w:rPr>
          <w:rFonts w:ascii="Times New Roman" w:hAnsi="Times New Roman"/>
          <w:b/>
          <w:sz w:val="20"/>
          <w:szCs w:val="20"/>
        </w:rPr>
      </w:pPr>
      <w:r w:rsidRPr="00F14835">
        <w:rPr>
          <w:rFonts w:ascii="Times New Roman" w:hAnsi="Times New Roman"/>
          <w:b/>
          <w:sz w:val="20"/>
          <w:szCs w:val="20"/>
        </w:rPr>
        <w:t>3. Organisasjon og medarbeidere</w:t>
      </w:r>
      <w:r w:rsidRPr="00F14835">
        <w:rPr>
          <w:rFonts w:ascii="Times New Roman" w:hAnsi="Times New Roman"/>
          <w:b/>
          <w:sz w:val="20"/>
          <w:szCs w:val="20"/>
        </w:rPr>
        <w:tab/>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Skoleadministrasjonens sekretær og fagleder er redusert til hhv. 75 % og 50 % stilling. Pedagogisk rådgiver startet i stillingen 1. August 2014, etter permisjon. Rektor innehar lederansvaret for alle områdene i undervi</w:t>
      </w:r>
      <w:r>
        <w:rPr>
          <w:rFonts w:ascii="Times New Roman" w:hAnsi="Times New Roman"/>
          <w:sz w:val="20"/>
          <w:szCs w:val="20"/>
        </w:rPr>
        <w:t>s</w:t>
      </w:r>
      <w:r>
        <w:rPr>
          <w:rFonts w:ascii="Times New Roman" w:hAnsi="Times New Roman"/>
          <w:sz w:val="20"/>
          <w:szCs w:val="20"/>
        </w:rPr>
        <w:t>ningsenheten.</w:t>
      </w:r>
    </w:p>
    <w:p w:rsidR="00106BCD" w:rsidRDefault="00106BCD" w:rsidP="00106BCD">
      <w:pPr>
        <w:spacing w:after="0" w:line="240" w:lineRule="auto"/>
        <w:rPr>
          <w:rFonts w:ascii="Times New Roman" w:hAnsi="Times New Roman"/>
          <w:sz w:val="20"/>
          <w:szCs w:val="20"/>
        </w:rPr>
      </w:pPr>
    </w:p>
    <w:p w:rsidR="00106BCD" w:rsidRDefault="00106BCD" w:rsidP="00106BCD">
      <w:pPr>
        <w:spacing w:after="0" w:line="240" w:lineRule="auto"/>
        <w:rPr>
          <w:rFonts w:ascii="Times New Roman" w:hAnsi="Times New Roman"/>
          <w:sz w:val="20"/>
          <w:szCs w:val="20"/>
        </w:rPr>
      </w:pPr>
      <w:r w:rsidRPr="006C5E55">
        <w:rPr>
          <w:rFonts w:ascii="Times New Roman" w:hAnsi="Times New Roman"/>
          <w:sz w:val="20"/>
          <w:szCs w:val="20"/>
        </w:rPr>
        <w:t xml:space="preserve">Berlevåg skole arbeider aktivt med relasjoner og </w:t>
      </w:r>
      <w:r>
        <w:rPr>
          <w:rFonts w:ascii="Times New Roman" w:hAnsi="Times New Roman"/>
          <w:sz w:val="20"/>
          <w:szCs w:val="20"/>
        </w:rPr>
        <w:t>klasseledelse gjennom prosjektet</w:t>
      </w:r>
      <w:r w:rsidRPr="006C5E55">
        <w:rPr>
          <w:rFonts w:ascii="Times New Roman" w:hAnsi="Times New Roman"/>
          <w:sz w:val="20"/>
          <w:szCs w:val="20"/>
        </w:rPr>
        <w:t xml:space="preserve"> ”Bedre læringsmiljø”</w:t>
      </w:r>
      <w:r>
        <w:rPr>
          <w:rFonts w:ascii="Times New Roman" w:hAnsi="Times New Roman"/>
          <w:sz w:val="20"/>
          <w:szCs w:val="20"/>
        </w:rPr>
        <w:t>, som nå er finansiert gjennom ekstra tildeling fra Utdanningsdirektoratet. Lærere og ledelse bruker her aktivt ekstern veiledning i sin profesjonsutvikling.</w:t>
      </w:r>
    </w:p>
    <w:p w:rsidR="00106BCD" w:rsidRDefault="00106BCD" w:rsidP="00106BCD">
      <w:pPr>
        <w:spacing w:after="0" w:line="240" w:lineRule="auto"/>
        <w:rPr>
          <w:rFonts w:ascii="Times New Roman" w:hAnsi="Times New Roman"/>
          <w:sz w:val="20"/>
          <w:szCs w:val="20"/>
        </w:rPr>
      </w:pPr>
    </w:p>
    <w:p w:rsidR="00106BCD" w:rsidRPr="00F14835" w:rsidRDefault="00106BCD" w:rsidP="00106BCD">
      <w:pPr>
        <w:spacing w:after="0" w:line="240" w:lineRule="auto"/>
        <w:rPr>
          <w:rFonts w:ascii="Times New Roman" w:hAnsi="Times New Roman"/>
          <w:sz w:val="20"/>
          <w:szCs w:val="20"/>
        </w:rPr>
      </w:pPr>
      <w:r>
        <w:rPr>
          <w:rFonts w:ascii="Times New Roman" w:hAnsi="Times New Roman"/>
          <w:sz w:val="20"/>
          <w:szCs w:val="20"/>
        </w:rPr>
        <w:t>Ingen lærere har vært i etterutdanning i 2014</w:t>
      </w:r>
      <w:r w:rsidRPr="00F14835">
        <w:rPr>
          <w:rFonts w:ascii="Times New Roman" w:hAnsi="Times New Roman"/>
          <w:sz w:val="20"/>
          <w:szCs w:val="20"/>
        </w:rPr>
        <w:t>, grunnet økonomisk situasjon</w:t>
      </w:r>
      <w:r>
        <w:rPr>
          <w:rFonts w:ascii="Times New Roman" w:hAnsi="Times New Roman"/>
          <w:sz w:val="20"/>
          <w:szCs w:val="20"/>
        </w:rPr>
        <w:t>, men seks lærere fikk våren 2014 delta på siste runde av Ny GIV-kurs.</w:t>
      </w:r>
    </w:p>
    <w:p w:rsidR="00106BCD" w:rsidRPr="00F14835" w:rsidRDefault="00106BCD" w:rsidP="00106BCD">
      <w:pPr>
        <w:spacing w:after="0" w:line="240" w:lineRule="auto"/>
        <w:rPr>
          <w:rFonts w:ascii="Times New Roman" w:hAnsi="Times New Roman"/>
          <w:sz w:val="20"/>
          <w:szCs w:val="20"/>
        </w:rPr>
      </w:pPr>
    </w:p>
    <w:p w:rsidR="00106BCD" w:rsidRPr="00F14835" w:rsidRDefault="00106BCD" w:rsidP="00106BCD">
      <w:pPr>
        <w:spacing w:after="0"/>
        <w:rPr>
          <w:rFonts w:ascii="Times New Roman" w:hAnsi="Times New Roman"/>
          <w:b/>
          <w:sz w:val="20"/>
          <w:szCs w:val="20"/>
        </w:rPr>
      </w:pPr>
      <w:r w:rsidRPr="00F14835">
        <w:rPr>
          <w:rFonts w:ascii="Times New Roman" w:hAnsi="Times New Roman"/>
          <w:b/>
          <w:sz w:val="20"/>
          <w:szCs w:val="20"/>
        </w:rPr>
        <w:t>4. Økonomi</w:t>
      </w:r>
    </w:p>
    <w:p w:rsidR="00106BCD" w:rsidRPr="00F14835" w:rsidRDefault="00106BCD" w:rsidP="00106BCD">
      <w:pPr>
        <w:spacing w:after="0"/>
        <w:rPr>
          <w:rFonts w:ascii="Times New Roman" w:hAnsi="Times New Roman"/>
          <w:sz w:val="20"/>
          <w:szCs w:val="20"/>
        </w:rPr>
      </w:pPr>
      <w:r w:rsidRPr="00F14835">
        <w:rPr>
          <w:rFonts w:ascii="Times New Roman" w:hAnsi="Times New Roman"/>
          <w:sz w:val="20"/>
          <w:szCs w:val="20"/>
        </w:rPr>
        <w:t>Økonomi håndteres etter gjeldende rammer.</w:t>
      </w:r>
    </w:p>
    <w:p w:rsidR="00106BCD" w:rsidRPr="00F14835" w:rsidRDefault="00106BCD" w:rsidP="00106BCD">
      <w:pPr>
        <w:spacing w:after="0"/>
        <w:rPr>
          <w:rFonts w:ascii="Times New Roman" w:hAnsi="Times New Roman"/>
          <w:sz w:val="20"/>
          <w:szCs w:val="20"/>
        </w:rPr>
      </w:pPr>
    </w:p>
    <w:p w:rsidR="00106BCD" w:rsidRPr="00F14835" w:rsidRDefault="00106BCD" w:rsidP="00106BCD">
      <w:pPr>
        <w:spacing w:after="0" w:line="240" w:lineRule="auto"/>
        <w:rPr>
          <w:rFonts w:ascii="Times New Roman" w:hAnsi="Times New Roman"/>
          <w:b/>
          <w:sz w:val="20"/>
          <w:szCs w:val="20"/>
        </w:rPr>
      </w:pPr>
      <w:r>
        <w:rPr>
          <w:rFonts w:ascii="Times New Roman" w:hAnsi="Times New Roman"/>
          <w:b/>
          <w:sz w:val="20"/>
          <w:szCs w:val="20"/>
        </w:rPr>
        <w:t>Viktige hendelser i 2014</w:t>
      </w:r>
      <w:r w:rsidRPr="00F14835">
        <w:rPr>
          <w:rFonts w:ascii="Times New Roman" w:hAnsi="Times New Roman"/>
          <w:b/>
          <w:sz w:val="20"/>
          <w:szCs w:val="20"/>
        </w:rPr>
        <w:t>:</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Bygging av ny skole startet våren 2014.</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Foredragsholder kurset elever, lærer og foreldre om temaet ”Nettvett og digital mobbing” våren 2014.</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Ny lov med totalforbud mot tobakk i skolen trådte i kraft fra 1. juli.</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Kulturskolen opprettet to nye tilbud: dramagruppe og kunstaktivitet (origami).</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Voksenopplæringen tilbød norskopplæring for fremmedspråklige inntil 8 timer/uke på kveldstid.</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Berlevåg skole søkte og fikk i desember tildelt et 2-årig prosjektløp med eget Veilederkorps.</w:t>
      </w:r>
    </w:p>
    <w:p w:rsidR="00106BCD" w:rsidRPr="00F14835" w:rsidRDefault="00106BCD" w:rsidP="00106BCD">
      <w:pPr>
        <w:spacing w:after="0" w:line="240" w:lineRule="auto"/>
        <w:rPr>
          <w:rFonts w:ascii="Times New Roman" w:hAnsi="Times New Roman"/>
          <w:sz w:val="20"/>
          <w:szCs w:val="20"/>
        </w:rPr>
      </w:pPr>
    </w:p>
    <w:p w:rsidR="00106BCD" w:rsidRDefault="00106BCD" w:rsidP="00106BCD">
      <w:pPr>
        <w:spacing w:after="0" w:line="240" w:lineRule="auto"/>
        <w:rPr>
          <w:rFonts w:ascii="Times New Roman" w:hAnsi="Times New Roman"/>
          <w:b/>
          <w:sz w:val="20"/>
          <w:szCs w:val="20"/>
        </w:rPr>
      </w:pPr>
      <w:r w:rsidRPr="00F14835">
        <w:rPr>
          <w:rFonts w:ascii="Times New Roman" w:hAnsi="Times New Roman"/>
          <w:b/>
          <w:sz w:val="20"/>
          <w:szCs w:val="20"/>
        </w:rPr>
        <w:t>Framtidige utfordringer:</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Administrasjonsressursen er for liten i forhold til oppgavene. I byggeperioden for ny skole er det et høyt arbeid</w:t>
      </w:r>
      <w:r>
        <w:rPr>
          <w:rFonts w:ascii="Times New Roman" w:hAnsi="Times New Roman"/>
          <w:sz w:val="20"/>
          <w:szCs w:val="20"/>
        </w:rPr>
        <w:t>s</w:t>
      </w:r>
      <w:r>
        <w:rPr>
          <w:rFonts w:ascii="Times New Roman" w:hAnsi="Times New Roman"/>
          <w:sz w:val="20"/>
          <w:szCs w:val="20"/>
        </w:rPr>
        <w:t>press på skoleledelsen som ikke er kompensert med noe ressurs.</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Byggeperioden 2015-16 vil også by på utfordringer for å ivareta elevenes sikkerhet og muligheter for utelek i friminutt.</w:t>
      </w:r>
      <w:r w:rsidRPr="000F48B9">
        <w:rPr>
          <w:rFonts w:ascii="Times New Roman" w:hAnsi="Times New Roman"/>
          <w:sz w:val="20"/>
          <w:szCs w:val="20"/>
        </w:rPr>
        <w:t xml:space="preserve"> </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Framtidig utfordring i skolen er å</w:t>
      </w:r>
      <w:r w:rsidRPr="00F07F41">
        <w:rPr>
          <w:rFonts w:ascii="Times New Roman" w:hAnsi="Times New Roman"/>
          <w:sz w:val="20"/>
          <w:szCs w:val="20"/>
        </w:rPr>
        <w:t xml:space="preserve"> kunne</w:t>
      </w:r>
      <w:r>
        <w:rPr>
          <w:rFonts w:ascii="Times New Roman" w:hAnsi="Times New Roman"/>
          <w:sz w:val="20"/>
          <w:szCs w:val="20"/>
        </w:rPr>
        <w:t xml:space="preserve"> tilby nødvendig </w:t>
      </w:r>
      <w:r w:rsidRPr="00F14835">
        <w:rPr>
          <w:rFonts w:ascii="Times New Roman" w:hAnsi="Times New Roman"/>
          <w:sz w:val="20"/>
          <w:szCs w:val="20"/>
        </w:rPr>
        <w:t xml:space="preserve">kompetanse </w:t>
      </w:r>
      <w:r>
        <w:rPr>
          <w:rFonts w:ascii="Times New Roman" w:hAnsi="Times New Roman"/>
          <w:sz w:val="20"/>
          <w:szCs w:val="20"/>
        </w:rPr>
        <w:t xml:space="preserve">jf. </w:t>
      </w:r>
      <w:r w:rsidRPr="00F14835">
        <w:rPr>
          <w:rFonts w:ascii="Times New Roman" w:hAnsi="Times New Roman"/>
          <w:sz w:val="20"/>
          <w:szCs w:val="20"/>
        </w:rPr>
        <w:t>stadig økende krav</w:t>
      </w:r>
      <w:r>
        <w:rPr>
          <w:rFonts w:ascii="Times New Roman" w:hAnsi="Times New Roman"/>
          <w:sz w:val="20"/>
          <w:szCs w:val="20"/>
        </w:rPr>
        <w:t xml:space="preserve"> til utdanning for undervisning, og da særlig for ungdomsskolen</w:t>
      </w:r>
      <w:r w:rsidRPr="00F14835">
        <w:rPr>
          <w:rFonts w:ascii="Times New Roman" w:hAnsi="Times New Roman"/>
          <w:sz w:val="20"/>
          <w:szCs w:val="20"/>
        </w:rPr>
        <w:t>.</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Med stadig mindre elevkull vil en gradvis overgang til fådelt skole være nødvendig å forberede på en god måte for både elever og lærere.</w:t>
      </w:r>
    </w:p>
    <w:p w:rsidR="00106BCD" w:rsidRPr="00F07F41" w:rsidRDefault="00106BCD" w:rsidP="00106BCD">
      <w:pPr>
        <w:spacing w:after="0" w:line="240" w:lineRule="auto"/>
        <w:rPr>
          <w:rFonts w:ascii="Times New Roman" w:hAnsi="Times New Roman"/>
          <w:b/>
          <w:sz w:val="20"/>
          <w:szCs w:val="20"/>
        </w:rPr>
      </w:pPr>
      <w:r>
        <w:rPr>
          <w:rFonts w:ascii="Times New Roman" w:hAnsi="Times New Roman"/>
          <w:sz w:val="20"/>
          <w:szCs w:val="20"/>
        </w:rPr>
        <w:t>Det er nødvendig at kommunens politiske og administrative nivå tar ansvarlig tak i utfordringene med praksi</w:t>
      </w:r>
      <w:r>
        <w:rPr>
          <w:rFonts w:ascii="Times New Roman" w:hAnsi="Times New Roman"/>
          <w:sz w:val="20"/>
          <w:szCs w:val="20"/>
        </w:rPr>
        <w:t>s</w:t>
      </w:r>
      <w:r>
        <w:rPr>
          <w:rFonts w:ascii="Times New Roman" w:hAnsi="Times New Roman"/>
          <w:sz w:val="20"/>
          <w:szCs w:val="20"/>
        </w:rPr>
        <w:t>plasser for Losa-elever. Tett, god og innovativ dialog med næringslivet er helt avgjørende for om tilbudet vil kunne opprettholdes.</w:t>
      </w:r>
    </w:p>
    <w:p w:rsidR="00106BCD" w:rsidRPr="00F14835" w:rsidRDefault="00106BCD" w:rsidP="00106BCD">
      <w:pPr>
        <w:spacing w:after="0" w:line="240" w:lineRule="auto"/>
        <w:rPr>
          <w:rFonts w:ascii="Times New Roman" w:hAnsi="Times New Roman"/>
          <w:sz w:val="20"/>
          <w:szCs w:val="20"/>
        </w:rPr>
      </w:pPr>
    </w:p>
    <w:p w:rsidR="00106BCD" w:rsidRPr="00F14835" w:rsidRDefault="00106BCD" w:rsidP="00106BCD">
      <w:pPr>
        <w:spacing w:after="0" w:line="240" w:lineRule="auto"/>
        <w:rPr>
          <w:rFonts w:ascii="Times New Roman" w:hAnsi="Times New Roman"/>
          <w:sz w:val="20"/>
          <w:szCs w:val="20"/>
        </w:rPr>
      </w:pPr>
      <w:r w:rsidRPr="00F14835">
        <w:rPr>
          <w:rFonts w:ascii="Times New Roman" w:hAnsi="Times New Roman"/>
          <w:b/>
          <w:sz w:val="20"/>
          <w:szCs w:val="20"/>
          <w:lang w:eastAsia="nb-NO"/>
        </w:rPr>
        <w:t>Hvordan kan din avdeling bidra til at Berlevåg kommunes omdømme blir bedre?</w:t>
      </w:r>
    </w:p>
    <w:p w:rsidR="00106BCD" w:rsidRDefault="00106BCD" w:rsidP="00106BCD">
      <w:pPr>
        <w:spacing w:after="0" w:line="240" w:lineRule="auto"/>
        <w:rPr>
          <w:rFonts w:ascii="Times New Roman" w:hAnsi="Times New Roman"/>
          <w:sz w:val="20"/>
          <w:szCs w:val="20"/>
        </w:rPr>
      </w:pPr>
      <w:r w:rsidRPr="00F14835">
        <w:rPr>
          <w:rFonts w:ascii="Times New Roman" w:hAnsi="Times New Roman"/>
          <w:sz w:val="20"/>
          <w:szCs w:val="20"/>
        </w:rPr>
        <w:t>Skolen vil fortsette arbeidet med å utvikle et positivt læringsmiljø</w:t>
      </w:r>
      <w:r>
        <w:rPr>
          <w:rFonts w:ascii="Times New Roman" w:hAnsi="Times New Roman"/>
          <w:sz w:val="20"/>
          <w:szCs w:val="20"/>
        </w:rPr>
        <w:t>,</w:t>
      </w:r>
      <w:r w:rsidRPr="00F14835">
        <w:rPr>
          <w:rFonts w:ascii="Times New Roman" w:hAnsi="Times New Roman"/>
          <w:sz w:val="20"/>
          <w:szCs w:val="20"/>
        </w:rPr>
        <w:t xml:space="preserve"> i samarbeid med alle brukerne. Vi vil fremme trivsel og samtidig stille krav til læringsresultater.</w:t>
      </w:r>
      <w:r>
        <w:rPr>
          <w:rFonts w:ascii="Times New Roman" w:hAnsi="Times New Roman"/>
          <w:sz w:val="20"/>
          <w:szCs w:val="20"/>
        </w:rPr>
        <w:t xml:space="preserve"> Godt samarbeid med foreldre er viktig for å stimulere et godt fellesskap i lokalsamfunnet.  </w:t>
      </w:r>
    </w:p>
    <w:p w:rsidR="007C1DC0" w:rsidRDefault="007C1DC0" w:rsidP="007C1DC0">
      <w:pPr>
        <w:spacing w:after="0" w:line="240" w:lineRule="auto"/>
      </w:pPr>
      <w:r>
        <w:br w:type="page"/>
      </w:r>
    </w:p>
    <w:p w:rsidR="00D37DF6" w:rsidRDefault="00D37DF6" w:rsidP="00D37DF6">
      <w:pPr>
        <w:pStyle w:val="Overskrift1"/>
      </w:pPr>
      <w:bookmarkStart w:id="28" w:name="_Toc416438999"/>
      <w:r>
        <w:lastRenderedPageBreak/>
        <w:t>5. Barnehagen</w:t>
      </w:r>
      <w:bookmarkEnd w:id="28"/>
    </w:p>
    <w:p w:rsidR="00B84962" w:rsidRDefault="00B84962" w:rsidP="00D37DF6">
      <w:pPr>
        <w:pStyle w:val="Ingenmellomrom"/>
        <w:rPr>
          <w:rFonts w:ascii="Times New Roman" w:hAnsi="Times New Roman"/>
          <w:sz w:val="20"/>
          <w:szCs w:val="20"/>
        </w:rPr>
      </w:pPr>
    </w:p>
    <w:p w:rsidR="00D37DF6" w:rsidRPr="00B84962" w:rsidRDefault="00D37DF6" w:rsidP="00D37DF6">
      <w:pPr>
        <w:pStyle w:val="Ingenmellomrom"/>
        <w:rPr>
          <w:rFonts w:ascii="Times New Roman" w:hAnsi="Times New Roman"/>
          <w:sz w:val="20"/>
          <w:szCs w:val="20"/>
        </w:rPr>
      </w:pPr>
      <w:r w:rsidRPr="00B84962">
        <w:rPr>
          <w:rFonts w:ascii="Times New Roman" w:hAnsi="Times New Roman"/>
          <w:sz w:val="20"/>
          <w:szCs w:val="20"/>
        </w:rPr>
        <w:t>Enheten omfatter</w:t>
      </w:r>
      <w:r w:rsidRPr="00B84962">
        <w:rPr>
          <w:rFonts w:ascii="Times New Roman" w:hAnsi="Times New Roman"/>
          <w:color w:val="FF0000"/>
          <w:sz w:val="20"/>
          <w:szCs w:val="20"/>
        </w:rPr>
        <w:t xml:space="preserve"> </w:t>
      </w:r>
      <w:r w:rsidRPr="00B84962">
        <w:rPr>
          <w:rFonts w:ascii="Times New Roman" w:hAnsi="Times New Roman"/>
          <w:sz w:val="20"/>
          <w:szCs w:val="20"/>
        </w:rPr>
        <w:t>Berlevåg barnehage. Barnehagen er godkjent for 45 plasser (18+18+9).</w:t>
      </w:r>
      <w:r w:rsidRPr="00B84962">
        <w:rPr>
          <w:rFonts w:ascii="Times New Roman" w:hAnsi="Times New Roman"/>
          <w:i/>
          <w:sz w:val="20"/>
          <w:szCs w:val="20"/>
        </w:rPr>
        <w:t xml:space="preserve"> </w:t>
      </w:r>
      <w:r w:rsidRPr="00B84962">
        <w:rPr>
          <w:rFonts w:ascii="Times New Roman" w:hAnsi="Times New Roman"/>
          <w:sz w:val="20"/>
          <w:szCs w:val="20"/>
        </w:rPr>
        <w:t>Da det er</w:t>
      </w:r>
      <w:r w:rsidRPr="00B84962">
        <w:rPr>
          <w:rFonts w:ascii="Times New Roman" w:hAnsi="Times New Roman"/>
          <w:i/>
          <w:sz w:val="20"/>
          <w:szCs w:val="20"/>
        </w:rPr>
        <w:t xml:space="preserve"> </w:t>
      </w:r>
      <w:r w:rsidRPr="00B84962">
        <w:rPr>
          <w:rFonts w:ascii="Times New Roman" w:hAnsi="Times New Roman"/>
          <w:sz w:val="20"/>
          <w:szCs w:val="20"/>
        </w:rPr>
        <w:t xml:space="preserve">mange barn under 3 år er sammensetningen på basene endret i forhold til opprinnelig godkjenning(18+14+9). </w:t>
      </w:r>
    </w:p>
    <w:p w:rsidR="00D37DF6" w:rsidRPr="00B84962" w:rsidRDefault="00D37DF6" w:rsidP="00D37DF6">
      <w:pPr>
        <w:spacing w:after="0" w:line="240" w:lineRule="auto"/>
        <w:rPr>
          <w:rFonts w:ascii="Times New Roman" w:hAnsi="Times New Roman" w:cs="Times New Roman"/>
          <w:i/>
          <w:sz w:val="20"/>
          <w:szCs w:val="20"/>
        </w:rPr>
      </w:pP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Barnehagen er et pedagogisk tilbud til barn under skolepliktig alder. Barnehagen er plassert under Kunnskapsd</w:t>
      </w:r>
      <w:r w:rsidRPr="00B84962">
        <w:rPr>
          <w:rFonts w:ascii="Times New Roman" w:hAnsi="Times New Roman" w:cs="Times New Roman"/>
          <w:sz w:val="20"/>
          <w:szCs w:val="20"/>
        </w:rPr>
        <w:t>e</w:t>
      </w:r>
      <w:r w:rsidRPr="00B84962">
        <w:rPr>
          <w:rFonts w:ascii="Times New Roman" w:hAnsi="Times New Roman" w:cs="Times New Roman"/>
          <w:sz w:val="20"/>
          <w:szCs w:val="20"/>
        </w:rPr>
        <w:t>partementet og Utdanningsdirektoratet, og er i større og større grad styrt mot læring. Kunnskapsdepartementet har overført oppgaver til Utdanningsdirektoratet for å styrke sammenhengen mellom barnehage og opplæring.</w:t>
      </w:r>
    </w:p>
    <w:p w:rsidR="00D37DF6" w:rsidRPr="00B84962" w:rsidRDefault="00D37DF6" w:rsidP="00D37DF6">
      <w:pPr>
        <w:spacing w:after="0" w:line="240" w:lineRule="auto"/>
        <w:rPr>
          <w:rFonts w:ascii="Times New Roman" w:hAnsi="Times New Roman" w:cs="Times New Roman"/>
          <w:i/>
          <w:sz w:val="20"/>
          <w:szCs w:val="20"/>
        </w:rPr>
      </w:pPr>
      <w:r w:rsidRPr="00B84962">
        <w:rPr>
          <w:rFonts w:ascii="Times New Roman" w:hAnsi="Times New Roman" w:cs="Times New Roman"/>
          <w:sz w:val="20"/>
          <w:szCs w:val="20"/>
        </w:rPr>
        <w:t>Barnehagen har ulike styringsdokumenter som regulerer innholdet, bl.a Lov om barnehager med rammeplan. Barnehagen er blitt en del av et livslangt utdanningsløp</w:t>
      </w:r>
      <w:r w:rsidRPr="00B84962">
        <w:rPr>
          <w:rFonts w:ascii="Times New Roman" w:hAnsi="Times New Roman" w:cs="Times New Roman"/>
          <w:i/>
          <w:sz w:val="20"/>
          <w:szCs w:val="20"/>
        </w:rPr>
        <w:t xml:space="preserve">. </w:t>
      </w:r>
    </w:p>
    <w:p w:rsidR="00D37DF6" w:rsidRPr="00B84962" w:rsidRDefault="00D37DF6" w:rsidP="00D37DF6">
      <w:pPr>
        <w:spacing w:after="0" w:line="240" w:lineRule="auto"/>
        <w:rPr>
          <w:rFonts w:ascii="Times New Roman" w:hAnsi="Times New Roman" w:cs="Times New Roman"/>
          <w:sz w:val="20"/>
          <w:szCs w:val="20"/>
          <w:u w:val="single"/>
        </w:rPr>
      </w:pPr>
    </w:p>
    <w:p w:rsidR="00D37DF6" w:rsidRPr="00B84962" w:rsidRDefault="00D37DF6" w:rsidP="00D37DF6">
      <w:pPr>
        <w:spacing w:after="0" w:line="240" w:lineRule="auto"/>
        <w:rPr>
          <w:rFonts w:ascii="Times New Roman" w:hAnsi="Times New Roman" w:cs="Times New Roman"/>
          <w:sz w:val="20"/>
          <w:szCs w:val="20"/>
          <w:u w:val="single"/>
        </w:rPr>
      </w:pPr>
      <w:r w:rsidRPr="00B84962">
        <w:rPr>
          <w:rFonts w:ascii="Times New Roman" w:hAnsi="Times New Roman" w:cs="Times New Roman"/>
          <w:sz w:val="20"/>
          <w:szCs w:val="20"/>
          <w:u w:val="single"/>
        </w:rPr>
        <w:t>Barn:</w:t>
      </w:r>
    </w:p>
    <w:p w:rsidR="00D37DF6" w:rsidRPr="00B84962" w:rsidRDefault="00D37DF6" w:rsidP="00D37DF6">
      <w:pPr>
        <w:pStyle w:val="Ingenmellomrom"/>
        <w:rPr>
          <w:rFonts w:ascii="Times New Roman" w:hAnsi="Times New Roman"/>
          <w:sz w:val="20"/>
          <w:szCs w:val="20"/>
        </w:rPr>
      </w:pPr>
      <w:r w:rsidRPr="00B84962">
        <w:rPr>
          <w:rFonts w:ascii="Times New Roman" w:hAnsi="Times New Roman"/>
          <w:sz w:val="20"/>
          <w:szCs w:val="20"/>
        </w:rPr>
        <w:t>Fra å ha ventelister og overtall av barn i barnehagen de siste årene, er situasjonen at det var 37 barn inne første halvår av 2014 og 29 det andre halvåret. Det vil si at barnehagen har hatt og har ledig kapasitet. Bemanningen ble ikke redusert grunnet 2 barn med spesielle behov.</w:t>
      </w:r>
    </w:p>
    <w:p w:rsidR="00D37DF6" w:rsidRPr="00B84962" w:rsidRDefault="00D37DF6" w:rsidP="00D37DF6">
      <w:pPr>
        <w:pStyle w:val="Ingenmellomrom"/>
        <w:rPr>
          <w:rFonts w:ascii="Times New Roman" w:hAnsi="Times New Roman"/>
          <w:sz w:val="20"/>
          <w:szCs w:val="20"/>
        </w:rPr>
      </w:pPr>
    </w:p>
    <w:p w:rsidR="00D37DF6" w:rsidRPr="00B84962" w:rsidRDefault="00D37DF6" w:rsidP="00D37DF6">
      <w:pPr>
        <w:pStyle w:val="Ingenmellomrom"/>
        <w:rPr>
          <w:rFonts w:ascii="Times New Roman" w:hAnsi="Times New Roman"/>
          <w:sz w:val="20"/>
          <w:szCs w:val="20"/>
          <w:u w:val="single"/>
        </w:rPr>
      </w:pPr>
      <w:r w:rsidRPr="00B84962">
        <w:rPr>
          <w:rFonts w:ascii="Times New Roman" w:hAnsi="Times New Roman"/>
          <w:sz w:val="20"/>
          <w:szCs w:val="20"/>
          <w:u w:val="single"/>
        </w:rPr>
        <w:t>Personalet:</w:t>
      </w:r>
    </w:p>
    <w:p w:rsidR="00D37DF6" w:rsidRPr="00B84962" w:rsidRDefault="00D37DF6" w:rsidP="00D37DF6">
      <w:pPr>
        <w:pStyle w:val="Ingenmellomrom"/>
        <w:rPr>
          <w:rFonts w:ascii="Times New Roman" w:hAnsi="Times New Roman"/>
          <w:sz w:val="20"/>
          <w:szCs w:val="20"/>
        </w:rPr>
      </w:pPr>
      <w:r w:rsidRPr="00B84962">
        <w:rPr>
          <w:rFonts w:ascii="Times New Roman" w:hAnsi="Times New Roman"/>
          <w:sz w:val="20"/>
          <w:szCs w:val="20"/>
        </w:rPr>
        <w:t>Personalet består av styrer (førskolelærer)</w:t>
      </w:r>
    </w:p>
    <w:p w:rsidR="00D37DF6" w:rsidRPr="00B84962" w:rsidRDefault="00D37DF6" w:rsidP="00D37DF6">
      <w:pPr>
        <w:pStyle w:val="Ingenmellomrom"/>
        <w:rPr>
          <w:rFonts w:ascii="Times New Roman" w:hAnsi="Times New Roman"/>
          <w:sz w:val="20"/>
          <w:szCs w:val="20"/>
        </w:rPr>
      </w:pPr>
      <w:r w:rsidRPr="00B84962">
        <w:rPr>
          <w:rFonts w:ascii="Times New Roman" w:hAnsi="Times New Roman"/>
          <w:sz w:val="20"/>
          <w:szCs w:val="20"/>
        </w:rPr>
        <w:t>3 pedagogiske ledere (alle førskolelærere)</w:t>
      </w:r>
    </w:p>
    <w:p w:rsidR="00D37DF6" w:rsidRPr="00B84962" w:rsidRDefault="00D37DF6" w:rsidP="00D37DF6">
      <w:pPr>
        <w:pStyle w:val="Ingenmellomrom"/>
        <w:rPr>
          <w:rFonts w:ascii="Times New Roman" w:hAnsi="Times New Roman"/>
          <w:sz w:val="20"/>
          <w:szCs w:val="20"/>
        </w:rPr>
      </w:pPr>
      <w:r w:rsidRPr="00B84962">
        <w:rPr>
          <w:rFonts w:ascii="Times New Roman" w:hAnsi="Times New Roman"/>
          <w:sz w:val="20"/>
          <w:szCs w:val="20"/>
        </w:rPr>
        <w:t xml:space="preserve">6 assistent-stillinger fordelt på 7 personer </w:t>
      </w:r>
    </w:p>
    <w:p w:rsidR="00D37DF6" w:rsidRPr="00B84962" w:rsidRDefault="00D37DF6" w:rsidP="00D37DF6">
      <w:pPr>
        <w:spacing w:after="0" w:line="240" w:lineRule="auto"/>
        <w:rPr>
          <w:rFonts w:ascii="Times New Roman" w:hAnsi="Times New Roman" w:cs="Times New Roman"/>
          <w:sz w:val="20"/>
          <w:szCs w:val="20"/>
        </w:rPr>
      </w:pP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Lærlingen avsluttet sin læreperiode høsten 2014.</w:t>
      </w:r>
    </w:p>
    <w:p w:rsidR="00D37DF6" w:rsidRPr="00B84962" w:rsidRDefault="00D37DF6" w:rsidP="00D37DF6">
      <w:pPr>
        <w:spacing w:after="0" w:line="240" w:lineRule="auto"/>
        <w:rPr>
          <w:rFonts w:ascii="Times New Roman" w:hAnsi="Times New Roman" w:cs="Times New Roman"/>
          <w:sz w:val="20"/>
          <w:szCs w:val="20"/>
        </w:rPr>
      </w:pPr>
    </w:p>
    <w:p w:rsidR="00D37DF6" w:rsidRPr="00B84962" w:rsidRDefault="00D37DF6" w:rsidP="00D37DF6">
      <w:pPr>
        <w:spacing w:after="0" w:line="240" w:lineRule="auto"/>
        <w:rPr>
          <w:rFonts w:ascii="Times New Roman" w:hAnsi="Times New Roman" w:cs="Times New Roman"/>
          <w:sz w:val="20"/>
          <w:szCs w:val="20"/>
        </w:rPr>
      </w:pPr>
    </w:p>
    <w:p w:rsidR="00D37DF6" w:rsidRPr="00B84962" w:rsidRDefault="00D37DF6" w:rsidP="00D37DF6">
      <w:pPr>
        <w:spacing w:after="0" w:line="240" w:lineRule="auto"/>
        <w:rPr>
          <w:rFonts w:ascii="Times New Roman" w:hAnsi="Times New Roman" w:cs="Times New Roman"/>
          <w:b/>
          <w:sz w:val="20"/>
          <w:szCs w:val="20"/>
        </w:rPr>
      </w:pPr>
      <w:r w:rsidRPr="00B84962">
        <w:rPr>
          <w:rFonts w:ascii="Times New Roman" w:hAnsi="Times New Roman" w:cs="Times New Roman"/>
          <w:b/>
          <w:sz w:val="20"/>
          <w:szCs w:val="20"/>
        </w:rPr>
        <w:t>Avviksforklaring:</w:t>
      </w:r>
    </w:p>
    <w:tbl>
      <w:tblPr>
        <w:tblW w:w="8200" w:type="dxa"/>
        <w:tblInd w:w="56" w:type="dxa"/>
        <w:tblCellMar>
          <w:left w:w="70" w:type="dxa"/>
          <w:right w:w="70" w:type="dxa"/>
        </w:tblCellMar>
        <w:tblLook w:val="04A0"/>
      </w:tblPr>
      <w:tblGrid>
        <w:gridCol w:w="2060"/>
        <w:gridCol w:w="1480"/>
        <w:gridCol w:w="1680"/>
        <w:gridCol w:w="1200"/>
        <w:gridCol w:w="1780"/>
      </w:tblGrid>
      <w:tr w:rsidR="00D37DF6" w:rsidRPr="00B84962" w:rsidTr="00D37DF6">
        <w:trPr>
          <w:trHeight w:val="315"/>
        </w:trPr>
        <w:tc>
          <w:tcPr>
            <w:tcW w:w="2060" w:type="dxa"/>
            <w:tcBorders>
              <w:top w:val="single" w:sz="8" w:space="0" w:color="8064A2"/>
              <w:left w:val="nil"/>
              <w:bottom w:val="single" w:sz="8" w:space="0" w:color="8064A2"/>
              <w:right w:val="nil"/>
            </w:tcBorders>
            <w:shd w:val="clear" w:color="auto" w:fill="auto"/>
            <w:hideMark/>
          </w:tcPr>
          <w:p w:rsidR="00D37DF6" w:rsidRPr="00B84962" w:rsidRDefault="00D37DF6" w:rsidP="00D37DF6">
            <w:pPr>
              <w:spacing w:after="0" w:line="240" w:lineRule="auto"/>
              <w:rPr>
                <w:rFonts w:ascii="Times New Roman" w:eastAsia="Times New Roman" w:hAnsi="Times New Roman" w:cs="Times New Roman"/>
                <w:b/>
                <w:bCs/>
                <w:color w:val="000000"/>
                <w:sz w:val="20"/>
                <w:szCs w:val="20"/>
                <w:lang w:eastAsia="nb-NO"/>
              </w:rPr>
            </w:pPr>
            <w:r w:rsidRPr="00B84962">
              <w:rPr>
                <w:rFonts w:ascii="Times New Roman" w:eastAsia="Times New Roman" w:hAnsi="Times New Roman" w:cs="Times New Roman"/>
                <w:b/>
                <w:bCs/>
                <w:color w:val="000000"/>
                <w:sz w:val="20"/>
                <w:szCs w:val="20"/>
                <w:lang w:eastAsia="nb-NO"/>
              </w:rPr>
              <w:t>Ansvar</w:t>
            </w:r>
          </w:p>
        </w:tc>
        <w:tc>
          <w:tcPr>
            <w:tcW w:w="1480" w:type="dxa"/>
            <w:tcBorders>
              <w:top w:val="single" w:sz="8" w:space="0" w:color="8064A2"/>
              <w:left w:val="nil"/>
              <w:bottom w:val="single" w:sz="8" w:space="0" w:color="8064A2"/>
              <w:right w:val="nil"/>
            </w:tcBorders>
            <w:shd w:val="clear" w:color="auto" w:fill="auto"/>
            <w:hideMark/>
          </w:tcPr>
          <w:p w:rsidR="00D37DF6" w:rsidRPr="00B84962" w:rsidRDefault="00D37DF6" w:rsidP="00D37DF6">
            <w:pPr>
              <w:spacing w:after="0" w:line="240" w:lineRule="auto"/>
              <w:jc w:val="center"/>
              <w:rPr>
                <w:rFonts w:ascii="Times New Roman" w:eastAsia="Times New Roman" w:hAnsi="Times New Roman" w:cs="Times New Roman"/>
                <w:b/>
                <w:bCs/>
                <w:color w:val="000000"/>
                <w:sz w:val="20"/>
                <w:szCs w:val="20"/>
                <w:lang w:eastAsia="nb-NO"/>
              </w:rPr>
            </w:pPr>
            <w:r w:rsidRPr="00B84962">
              <w:rPr>
                <w:rFonts w:ascii="Times New Roman" w:eastAsia="Times New Roman" w:hAnsi="Times New Roman" w:cs="Times New Roman"/>
                <w:b/>
                <w:bCs/>
                <w:color w:val="000000"/>
                <w:sz w:val="20"/>
                <w:szCs w:val="20"/>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D37DF6" w:rsidRPr="00B84962" w:rsidRDefault="00D37DF6" w:rsidP="00D37DF6">
            <w:pPr>
              <w:spacing w:after="0" w:line="240" w:lineRule="auto"/>
              <w:jc w:val="center"/>
              <w:rPr>
                <w:rFonts w:ascii="Times New Roman" w:eastAsia="Times New Roman" w:hAnsi="Times New Roman" w:cs="Times New Roman"/>
                <w:b/>
                <w:bCs/>
                <w:color w:val="000000"/>
                <w:sz w:val="20"/>
                <w:szCs w:val="20"/>
                <w:lang w:eastAsia="nb-NO"/>
              </w:rPr>
            </w:pPr>
            <w:r w:rsidRPr="00B84962">
              <w:rPr>
                <w:rFonts w:ascii="Times New Roman" w:eastAsia="Times New Roman" w:hAnsi="Times New Roman" w:cs="Times New Roman"/>
                <w:b/>
                <w:bCs/>
                <w:color w:val="000000"/>
                <w:sz w:val="20"/>
                <w:szCs w:val="20"/>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D37DF6" w:rsidRPr="00B84962" w:rsidRDefault="00D37DF6" w:rsidP="00D37DF6">
            <w:pPr>
              <w:spacing w:after="0" w:line="240" w:lineRule="auto"/>
              <w:jc w:val="center"/>
              <w:rPr>
                <w:rFonts w:ascii="Times New Roman" w:eastAsia="Times New Roman" w:hAnsi="Times New Roman" w:cs="Times New Roman"/>
                <w:b/>
                <w:bCs/>
                <w:color w:val="000000"/>
                <w:sz w:val="20"/>
                <w:szCs w:val="20"/>
                <w:lang w:eastAsia="nb-NO"/>
              </w:rPr>
            </w:pPr>
            <w:r w:rsidRPr="00B84962">
              <w:rPr>
                <w:rFonts w:ascii="Times New Roman" w:eastAsia="Times New Roman" w:hAnsi="Times New Roman" w:cs="Times New Roman"/>
                <w:b/>
                <w:bCs/>
                <w:color w:val="000000"/>
                <w:sz w:val="20"/>
                <w:szCs w:val="20"/>
                <w:lang w:eastAsia="nb-NO"/>
              </w:rPr>
              <w:t>Avvik</w:t>
            </w:r>
          </w:p>
        </w:tc>
        <w:tc>
          <w:tcPr>
            <w:tcW w:w="1780" w:type="dxa"/>
            <w:tcBorders>
              <w:top w:val="single" w:sz="8" w:space="0" w:color="8064A2"/>
              <w:left w:val="nil"/>
              <w:bottom w:val="single" w:sz="8" w:space="0" w:color="8064A2"/>
              <w:right w:val="nil"/>
            </w:tcBorders>
            <w:shd w:val="clear" w:color="auto" w:fill="auto"/>
            <w:hideMark/>
          </w:tcPr>
          <w:p w:rsidR="00D37DF6" w:rsidRPr="00B84962" w:rsidRDefault="00D37DF6" w:rsidP="00D37DF6">
            <w:pPr>
              <w:spacing w:after="0" w:line="240" w:lineRule="auto"/>
              <w:jc w:val="center"/>
              <w:rPr>
                <w:rFonts w:ascii="Times New Roman" w:eastAsia="Times New Roman" w:hAnsi="Times New Roman" w:cs="Times New Roman"/>
                <w:b/>
                <w:bCs/>
                <w:color w:val="000000"/>
                <w:sz w:val="20"/>
                <w:szCs w:val="20"/>
                <w:lang w:eastAsia="nb-NO"/>
              </w:rPr>
            </w:pPr>
            <w:r w:rsidRPr="00B84962">
              <w:rPr>
                <w:rFonts w:ascii="Times New Roman" w:eastAsia="Times New Roman" w:hAnsi="Times New Roman" w:cs="Times New Roman"/>
                <w:b/>
                <w:bCs/>
                <w:color w:val="000000"/>
                <w:sz w:val="20"/>
                <w:szCs w:val="20"/>
                <w:lang w:eastAsia="nb-NO"/>
              </w:rPr>
              <w:t>Regnskap 2013</w:t>
            </w:r>
          </w:p>
        </w:tc>
      </w:tr>
      <w:tr w:rsidR="00D37DF6" w:rsidRPr="00B84962" w:rsidTr="00D37DF6">
        <w:trPr>
          <w:trHeight w:val="315"/>
        </w:trPr>
        <w:tc>
          <w:tcPr>
            <w:tcW w:w="2060" w:type="dxa"/>
            <w:tcBorders>
              <w:top w:val="nil"/>
              <w:left w:val="nil"/>
              <w:bottom w:val="nil"/>
              <w:right w:val="nil"/>
            </w:tcBorders>
            <w:shd w:val="clear" w:color="000000" w:fill="DFD8E8"/>
            <w:hideMark/>
          </w:tcPr>
          <w:p w:rsidR="00D37DF6" w:rsidRPr="00B84962" w:rsidRDefault="00D37DF6" w:rsidP="00D37DF6">
            <w:pPr>
              <w:spacing w:after="0" w:line="240" w:lineRule="auto"/>
              <w:rPr>
                <w:rFonts w:ascii="Times New Roman" w:eastAsia="Times New Roman" w:hAnsi="Times New Roman" w:cs="Times New Roman"/>
                <w:color w:val="000000"/>
                <w:sz w:val="20"/>
                <w:szCs w:val="20"/>
                <w:lang w:eastAsia="nb-NO"/>
              </w:rPr>
            </w:pPr>
            <w:r w:rsidRPr="00B84962">
              <w:rPr>
                <w:rFonts w:ascii="Times New Roman" w:eastAsia="Times New Roman" w:hAnsi="Times New Roman" w:cs="Times New Roman"/>
                <w:color w:val="000000"/>
                <w:sz w:val="20"/>
                <w:szCs w:val="20"/>
                <w:lang w:eastAsia="nb-NO"/>
              </w:rPr>
              <w:t>Barnehage</w:t>
            </w:r>
          </w:p>
        </w:tc>
        <w:tc>
          <w:tcPr>
            <w:tcW w:w="1480" w:type="dxa"/>
            <w:tcBorders>
              <w:top w:val="nil"/>
              <w:left w:val="nil"/>
              <w:bottom w:val="nil"/>
              <w:right w:val="nil"/>
            </w:tcBorders>
            <w:shd w:val="clear" w:color="000000" w:fill="DFD8E8"/>
            <w:hideMark/>
          </w:tcPr>
          <w:p w:rsidR="00D37DF6" w:rsidRPr="00B84962" w:rsidRDefault="00D37DF6" w:rsidP="00D37DF6">
            <w:pPr>
              <w:spacing w:after="0" w:line="240" w:lineRule="auto"/>
              <w:jc w:val="right"/>
              <w:rPr>
                <w:rFonts w:ascii="Times New Roman" w:eastAsia="Times New Roman" w:hAnsi="Times New Roman" w:cs="Times New Roman"/>
                <w:color w:val="000000"/>
                <w:sz w:val="20"/>
                <w:szCs w:val="20"/>
                <w:lang w:eastAsia="nb-NO"/>
              </w:rPr>
            </w:pPr>
            <w:r w:rsidRPr="00B84962">
              <w:rPr>
                <w:rFonts w:ascii="Times New Roman" w:eastAsia="Times New Roman" w:hAnsi="Times New Roman" w:cs="Times New Roman"/>
                <w:color w:val="000000"/>
                <w:sz w:val="20"/>
                <w:szCs w:val="20"/>
                <w:lang w:eastAsia="nb-NO"/>
              </w:rPr>
              <w:t xml:space="preserve">4 </w:t>
            </w:r>
            <w:r w:rsidR="00E912BA">
              <w:rPr>
                <w:rFonts w:ascii="Times New Roman" w:eastAsia="Times New Roman" w:hAnsi="Times New Roman" w:cs="Times New Roman"/>
                <w:color w:val="000000"/>
                <w:sz w:val="20"/>
                <w:szCs w:val="20"/>
                <w:lang w:eastAsia="nb-NO"/>
              </w:rPr>
              <w:t>354</w:t>
            </w:r>
          </w:p>
        </w:tc>
        <w:tc>
          <w:tcPr>
            <w:tcW w:w="1680" w:type="dxa"/>
            <w:tcBorders>
              <w:top w:val="nil"/>
              <w:left w:val="nil"/>
              <w:bottom w:val="nil"/>
              <w:right w:val="nil"/>
            </w:tcBorders>
            <w:shd w:val="clear" w:color="000000" w:fill="DFD8E8"/>
            <w:hideMark/>
          </w:tcPr>
          <w:p w:rsidR="00D37DF6" w:rsidRPr="00B84962" w:rsidRDefault="00D37DF6" w:rsidP="00D37DF6">
            <w:pPr>
              <w:spacing w:after="0" w:line="240" w:lineRule="auto"/>
              <w:jc w:val="right"/>
              <w:rPr>
                <w:rFonts w:ascii="Times New Roman" w:eastAsia="Times New Roman" w:hAnsi="Times New Roman" w:cs="Times New Roman"/>
                <w:color w:val="000000"/>
                <w:sz w:val="20"/>
                <w:szCs w:val="20"/>
                <w:lang w:eastAsia="nb-NO"/>
              </w:rPr>
            </w:pPr>
            <w:r w:rsidRPr="00B84962">
              <w:rPr>
                <w:rFonts w:ascii="Times New Roman" w:eastAsia="Times New Roman" w:hAnsi="Times New Roman" w:cs="Times New Roman"/>
                <w:color w:val="000000"/>
                <w:sz w:val="20"/>
                <w:szCs w:val="20"/>
                <w:lang w:eastAsia="nb-NO"/>
              </w:rPr>
              <w:t>4 802</w:t>
            </w:r>
          </w:p>
        </w:tc>
        <w:tc>
          <w:tcPr>
            <w:tcW w:w="1200" w:type="dxa"/>
            <w:tcBorders>
              <w:top w:val="nil"/>
              <w:left w:val="nil"/>
              <w:bottom w:val="nil"/>
              <w:right w:val="nil"/>
            </w:tcBorders>
            <w:shd w:val="clear" w:color="000000" w:fill="DFD8E8"/>
            <w:hideMark/>
          </w:tcPr>
          <w:p w:rsidR="00D37DF6" w:rsidRPr="00B84962" w:rsidRDefault="00E912BA" w:rsidP="00E912BA">
            <w:pPr>
              <w:spacing w:after="0" w:line="240" w:lineRule="auto"/>
              <w:jc w:val="right"/>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-448</w:t>
            </w:r>
          </w:p>
        </w:tc>
        <w:tc>
          <w:tcPr>
            <w:tcW w:w="1780" w:type="dxa"/>
            <w:tcBorders>
              <w:top w:val="nil"/>
              <w:left w:val="nil"/>
              <w:bottom w:val="nil"/>
              <w:right w:val="nil"/>
            </w:tcBorders>
            <w:shd w:val="clear" w:color="000000" w:fill="DFD8E8"/>
            <w:hideMark/>
          </w:tcPr>
          <w:p w:rsidR="00D37DF6" w:rsidRPr="00B84962" w:rsidRDefault="00D37DF6" w:rsidP="00D37DF6">
            <w:pPr>
              <w:spacing w:after="0" w:line="240" w:lineRule="auto"/>
              <w:jc w:val="right"/>
              <w:rPr>
                <w:rFonts w:ascii="Times New Roman" w:eastAsia="Times New Roman" w:hAnsi="Times New Roman" w:cs="Times New Roman"/>
                <w:color w:val="000000"/>
                <w:sz w:val="20"/>
                <w:szCs w:val="20"/>
                <w:lang w:eastAsia="nb-NO"/>
              </w:rPr>
            </w:pPr>
            <w:r w:rsidRPr="00B84962">
              <w:rPr>
                <w:rFonts w:ascii="Times New Roman" w:eastAsia="Times New Roman" w:hAnsi="Times New Roman" w:cs="Times New Roman"/>
                <w:color w:val="000000"/>
                <w:sz w:val="20"/>
                <w:szCs w:val="20"/>
                <w:lang w:eastAsia="nb-NO"/>
              </w:rPr>
              <w:t>4 087</w:t>
            </w:r>
          </w:p>
        </w:tc>
      </w:tr>
      <w:tr w:rsidR="00D37DF6" w:rsidRPr="00B84962" w:rsidTr="00D37DF6">
        <w:trPr>
          <w:trHeight w:val="315"/>
        </w:trPr>
        <w:tc>
          <w:tcPr>
            <w:tcW w:w="2060" w:type="dxa"/>
            <w:tcBorders>
              <w:top w:val="single" w:sz="8" w:space="0" w:color="8064A2"/>
              <w:left w:val="nil"/>
              <w:bottom w:val="single" w:sz="12" w:space="0" w:color="8064A2"/>
              <w:right w:val="nil"/>
            </w:tcBorders>
            <w:shd w:val="clear" w:color="auto" w:fill="auto"/>
            <w:hideMark/>
          </w:tcPr>
          <w:p w:rsidR="00D37DF6" w:rsidRPr="00B84962" w:rsidRDefault="00D37DF6" w:rsidP="00D37DF6">
            <w:pPr>
              <w:spacing w:after="0" w:line="240" w:lineRule="auto"/>
              <w:rPr>
                <w:rFonts w:ascii="Times New Roman" w:eastAsia="Times New Roman" w:hAnsi="Times New Roman" w:cs="Times New Roman"/>
                <w:b/>
                <w:bCs/>
                <w:color w:val="000000"/>
                <w:sz w:val="20"/>
                <w:szCs w:val="20"/>
                <w:lang w:eastAsia="nb-NO"/>
              </w:rPr>
            </w:pPr>
            <w:r w:rsidRPr="00B84962">
              <w:rPr>
                <w:rFonts w:ascii="Times New Roman" w:eastAsia="Times New Roman" w:hAnsi="Times New Roman" w:cs="Times New Roman"/>
                <w:b/>
                <w:bCs/>
                <w:color w:val="000000"/>
                <w:sz w:val="20"/>
                <w:szCs w:val="20"/>
                <w:lang w:eastAsia="nb-NO"/>
              </w:rPr>
              <w:t>SUM TOTAL</w:t>
            </w:r>
          </w:p>
        </w:tc>
        <w:tc>
          <w:tcPr>
            <w:tcW w:w="1480" w:type="dxa"/>
            <w:tcBorders>
              <w:top w:val="single" w:sz="8" w:space="0" w:color="8064A2"/>
              <w:left w:val="nil"/>
              <w:bottom w:val="single" w:sz="12" w:space="0" w:color="8064A2"/>
              <w:right w:val="nil"/>
            </w:tcBorders>
            <w:shd w:val="clear" w:color="auto" w:fill="auto"/>
            <w:hideMark/>
          </w:tcPr>
          <w:p w:rsidR="00D37DF6" w:rsidRPr="00B84962" w:rsidRDefault="00E43BB5" w:rsidP="00E43BB5">
            <w:pPr>
              <w:spacing w:after="0" w:line="240" w:lineRule="auto"/>
              <w:jc w:val="right"/>
              <w:rPr>
                <w:rFonts w:ascii="Times New Roman" w:eastAsia="Times New Roman" w:hAnsi="Times New Roman" w:cs="Times New Roman"/>
                <w:b/>
                <w:bCs/>
                <w:color w:val="000000"/>
                <w:sz w:val="20"/>
                <w:szCs w:val="20"/>
                <w:lang w:eastAsia="nb-NO"/>
              </w:rPr>
            </w:pPr>
            <w:r>
              <w:rPr>
                <w:rFonts w:ascii="Times New Roman" w:eastAsia="Times New Roman" w:hAnsi="Times New Roman" w:cs="Times New Roman"/>
                <w:b/>
                <w:bCs/>
                <w:color w:val="000000"/>
                <w:sz w:val="20"/>
                <w:szCs w:val="20"/>
                <w:lang w:eastAsia="nb-NO"/>
              </w:rPr>
              <w:t>4 354</w:t>
            </w:r>
          </w:p>
        </w:tc>
        <w:tc>
          <w:tcPr>
            <w:tcW w:w="1680" w:type="dxa"/>
            <w:tcBorders>
              <w:top w:val="single" w:sz="8" w:space="0" w:color="8064A2"/>
              <w:left w:val="nil"/>
              <w:bottom w:val="single" w:sz="12" w:space="0" w:color="8064A2"/>
              <w:right w:val="nil"/>
            </w:tcBorders>
            <w:shd w:val="clear" w:color="auto" w:fill="auto"/>
            <w:hideMark/>
          </w:tcPr>
          <w:p w:rsidR="00D37DF6" w:rsidRPr="00B84962" w:rsidRDefault="00D37DF6" w:rsidP="00D37DF6">
            <w:pPr>
              <w:spacing w:after="0" w:line="240" w:lineRule="auto"/>
              <w:jc w:val="right"/>
              <w:rPr>
                <w:rFonts w:ascii="Times New Roman" w:eastAsia="Times New Roman" w:hAnsi="Times New Roman" w:cs="Times New Roman"/>
                <w:b/>
                <w:bCs/>
                <w:color w:val="000000"/>
                <w:sz w:val="20"/>
                <w:szCs w:val="20"/>
                <w:lang w:eastAsia="nb-NO"/>
              </w:rPr>
            </w:pPr>
            <w:r w:rsidRPr="00B84962">
              <w:rPr>
                <w:rFonts w:ascii="Times New Roman" w:eastAsia="Times New Roman" w:hAnsi="Times New Roman" w:cs="Times New Roman"/>
                <w:b/>
                <w:bCs/>
                <w:color w:val="000000"/>
                <w:sz w:val="20"/>
                <w:szCs w:val="20"/>
                <w:lang w:eastAsia="nb-NO"/>
              </w:rPr>
              <w:t>4 802</w:t>
            </w:r>
          </w:p>
        </w:tc>
        <w:tc>
          <w:tcPr>
            <w:tcW w:w="1200" w:type="dxa"/>
            <w:tcBorders>
              <w:top w:val="single" w:sz="8" w:space="0" w:color="8064A2"/>
              <w:left w:val="nil"/>
              <w:bottom w:val="single" w:sz="12" w:space="0" w:color="8064A2"/>
              <w:right w:val="nil"/>
            </w:tcBorders>
            <w:shd w:val="clear" w:color="auto" w:fill="auto"/>
            <w:hideMark/>
          </w:tcPr>
          <w:p w:rsidR="00D37DF6" w:rsidRPr="00B84962" w:rsidRDefault="00D37DF6" w:rsidP="00D37DF6">
            <w:pPr>
              <w:spacing w:after="0" w:line="240" w:lineRule="auto"/>
              <w:jc w:val="right"/>
              <w:rPr>
                <w:rFonts w:ascii="Times New Roman" w:eastAsia="Times New Roman" w:hAnsi="Times New Roman" w:cs="Times New Roman"/>
                <w:b/>
                <w:bCs/>
                <w:color w:val="000000"/>
                <w:sz w:val="20"/>
                <w:szCs w:val="20"/>
                <w:lang w:eastAsia="nb-NO"/>
              </w:rPr>
            </w:pPr>
            <w:r w:rsidRPr="00B84962">
              <w:rPr>
                <w:rFonts w:ascii="Times New Roman" w:eastAsia="Times New Roman" w:hAnsi="Times New Roman" w:cs="Times New Roman"/>
                <w:b/>
                <w:bCs/>
                <w:color w:val="000000"/>
                <w:sz w:val="20"/>
                <w:szCs w:val="20"/>
                <w:lang w:eastAsia="nb-NO"/>
              </w:rPr>
              <w:t>-</w:t>
            </w:r>
            <w:r w:rsidR="00E912BA">
              <w:rPr>
                <w:rFonts w:ascii="Times New Roman" w:eastAsia="Times New Roman" w:hAnsi="Times New Roman" w:cs="Times New Roman"/>
                <w:b/>
                <w:bCs/>
                <w:color w:val="000000"/>
                <w:sz w:val="20"/>
                <w:szCs w:val="20"/>
                <w:lang w:eastAsia="nb-NO"/>
              </w:rPr>
              <w:t>448</w:t>
            </w:r>
          </w:p>
        </w:tc>
        <w:tc>
          <w:tcPr>
            <w:tcW w:w="1780" w:type="dxa"/>
            <w:tcBorders>
              <w:top w:val="single" w:sz="8" w:space="0" w:color="8064A2"/>
              <w:left w:val="nil"/>
              <w:bottom w:val="single" w:sz="12" w:space="0" w:color="8064A2"/>
              <w:right w:val="nil"/>
            </w:tcBorders>
            <w:shd w:val="clear" w:color="auto" w:fill="auto"/>
            <w:hideMark/>
          </w:tcPr>
          <w:p w:rsidR="00D37DF6" w:rsidRPr="00B84962" w:rsidRDefault="00D37DF6" w:rsidP="00D37DF6">
            <w:pPr>
              <w:spacing w:after="0" w:line="240" w:lineRule="auto"/>
              <w:jc w:val="right"/>
              <w:rPr>
                <w:rFonts w:ascii="Times New Roman" w:eastAsia="Times New Roman" w:hAnsi="Times New Roman" w:cs="Times New Roman"/>
                <w:b/>
                <w:bCs/>
                <w:color w:val="000000"/>
                <w:sz w:val="20"/>
                <w:szCs w:val="20"/>
                <w:lang w:eastAsia="nb-NO"/>
              </w:rPr>
            </w:pPr>
            <w:r w:rsidRPr="00B84962">
              <w:rPr>
                <w:rFonts w:ascii="Times New Roman" w:eastAsia="Times New Roman" w:hAnsi="Times New Roman" w:cs="Times New Roman"/>
                <w:b/>
                <w:bCs/>
                <w:color w:val="000000"/>
                <w:sz w:val="20"/>
                <w:szCs w:val="20"/>
                <w:lang w:eastAsia="nb-NO"/>
              </w:rPr>
              <w:t>4 087</w:t>
            </w:r>
          </w:p>
        </w:tc>
      </w:tr>
    </w:tbl>
    <w:p w:rsidR="00D37DF6" w:rsidRPr="00B84962" w:rsidRDefault="00D37DF6" w:rsidP="00D37DF6">
      <w:pPr>
        <w:spacing w:after="0" w:line="240" w:lineRule="auto"/>
        <w:rPr>
          <w:rFonts w:ascii="Times New Roman" w:hAnsi="Times New Roman" w:cs="Times New Roman"/>
          <w:b/>
          <w:sz w:val="20"/>
          <w:szCs w:val="20"/>
        </w:rPr>
      </w:pP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 xml:space="preserve">Barnehagen har et mindreforbruk på </w:t>
      </w:r>
      <w:r w:rsidR="00E912BA">
        <w:rPr>
          <w:rFonts w:ascii="Times New Roman" w:hAnsi="Times New Roman" w:cs="Times New Roman"/>
          <w:sz w:val="20"/>
          <w:szCs w:val="20"/>
        </w:rPr>
        <w:t xml:space="preserve">448 000 </w:t>
      </w:r>
      <w:r w:rsidRPr="00B84962">
        <w:rPr>
          <w:rFonts w:ascii="Times New Roman" w:hAnsi="Times New Roman" w:cs="Times New Roman"/>
          <w:sz w:val="20"/>
          <w:szCs w:val="20"/>
        </w:rPr>
        <w:t xml:space="preserve">i 2014. Dette skyldes </w:t>
      </w:r>
      <w:r w:rsidR="00E912BA">
        <w:rPr>
          <w:rFonts w:ascii="Times New Roman" w:hAnsi="Times New Roman" w:cs="Times New Roman"/>
          <w:sz w:val="20"/>
          <w:szCs w:val="20"/>
        </w:rPr>
        <w:t xml:space="preserve">i hovedsakelig mindreforbruk på pensjon. I tillegg er det </w:t>
      </w:r>
      <w:r w:rsidRPr="00B84962">
        <w:rPr>
          <w:rFonts w:ascii="Times New Roman" w:hAnsi="Times New Roman" w:cs="Times New Roman"/>
          <w:sz w:val="20"/>
          <w:szCs w:val="20"/>
        </w:rPr>
        <w:t xml:space="preserve">mange småsummer, bl.a merinntekter på sykelønn, mindreforbruk lønn og andre mindre poster.. </w:t>
      </w:r>
    </w:p>
    <w:p w:rsidR="00D37DF6" w:rsidRPr="00B84962" w:rsidRDefault="00D37DF6" w:rsidP="00D37DF6">
      <w:pPr>
        <w:spacing w:after="0" w:line="240" w:lineRule="auto"/>
        <w:rPr>
          <w:rFonts w:ascii="Times New Roman" w:hAnsi="Times New Roman" w:cs="Times New Roman"/>
          <w:b/>
          <w:sz w:val="20"/>
          <w:szCs w:val="20"/>
        </w:rPr>
      </w:pP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Lønnsutgiftene ble noe høyere enn opprinnelig budsjettert med grunnet en omplassering fra en annen enhet. Videre var det satt inn ekstraressurs i 2,5 måned for barn med spesielle behov. Det ble derfor bedt om en ti</w:t>
      </w:r>
      <w:r w:rsidRPr="00B84962">
        <w:rPr>
          <w:rFonts w:ascii="Times New Roman" w:hAnsi="Times New Roman" w:cs="Times New Roman"/>
          <w:sz w:val="20"/>
          <w:szCs w:val="20"/>
        </w:rPr>
        <w:t>l</w:t>
      </w:r>
      <w:r w:rsidRPr="00B84962">
        <w:rPr>
          <w:rFonts w:ascii="Times New Roman" w:hAnsi="Times New Roman" w:cs="Times New Roman"/>
          <w:sz w:val="20"/>
          <w:szCs w:val="20"/>
        </w:rPr>
        <w:t>leggsbevilgning på kr 120 000.</w:t>
      </w:r>
    </w:p>
    <w:p w:rsidR="00D37DF6" w:rsidRPr="00B84962" w:rsidRDefault="00D37DF6" w:rsidP="00D37DF6">
      <w:pPr>
        <w:spacing w:after="0" w:line="240" w:lineRule="auto"/>
        <w:jc w:val="both"/>
        <w:rPr>
          <w:rFonts w:ascii="Times New Roman" w:hAnsi="Times New Roman" w:cs="Times New Roman"/>
          <w:sz w:val="20"/>
          <w:szCs w:val="20"/>
        </w:rPr>
      </w:pPr>
    </w:p>
    <w:p w:rsidR="00D37DF6" w:rsidRPr="00B84962" w:rsidRDefault="00D37DF6" w:rsidP="00D37DF6">
      <w:pPr>
        <w:spacing w:after="0" w:line="240" w:lineRule="auto"/>
        <w:jc w:val="both"/>
        <w:rPr>
          <w:rFonts w:ascii="Times New Roman" w:hAnsi="Times New Roman" w:cs="Times New Roman"/>
          <w:sz w:val="20"/>
          <w:szCs w:val="20"/>
        </w:rPr>
      </w:pPr>
      <w:r w:rsidRPr="00B84962">
        <w:rPr>
          <w:rFonts w:ascii="Times New Roman" w:hAnsi="Times New Roman" w:cs="Times New Roman"/>
          <w:sz w:val="20"/>
          <w:szCs w:val="20"/>
        </w:rPr>
        <w:t>Brukerbetalingene er redusert i forhold til i 2013. Dette skyldes lavere barnetall i barnehagen.</w:t>
      </w:r>
    </w:p>
    <w:p w:rsidR="00D37DF6" w:rsidRPr="00B84962" w:rsidRDefault="00D37DF6" w:rsidP="00D37DF6">
      <w:pPr>
        <w:spacing w:after="0" w:line="240" w:lineRule="auto"/>
        <w:rPr>
          <w:rFonts w:ascii="Times New Roman" w:hAnsi="Times New Roman" w:cs="Times New Roman"/>
          <w:sz w:val="20"/>
          <w:szCs w:val="20"/>
        </w:rPr>
      </w:pPr>
    </w:p>
    <w:p w:rsidR="00D37DF6" w:rsidRPr="00B84962" w:rsidRDefault="00D37DF6" w:rsidP="00D37DF6">
      <w:pPr>
        <w:spacing w:after="0" w:line="240" w:lineRule="auto"/>
        <w:rPr>
          <w:rFonts w:ascii="Times New Roman" w:hAnsi="Times New Roman" w:cs="Times New Roman"/>
          <w:sz w:val="20"/>
          <w:szCs w:val="20"/>
        </w:rPr>
      </w:pPr>
    </w:p>
    <w:tbl>
      <w:tblPr>
        <w:tblStyle w:val="Lysskyggelegging-uthevingsfarge4"/>
        <w:tblW w:w="4316" w:type="dxa"/>
        <w:tblLook w:val="04A0"/>
      </w:tblPr>
      <w:tblGrid>
        <w:gridCol w:w="1984"/>
        <w:gridCol w:w="1166"/>
        <w:gridCol w:w="1166"/>
      </w:tblGrid>
      <w:tr w:rsidR="00D37DF6" w:rsidRPr="00B84962" w:rsidTr="00D37DF6">
        <w:trPr>
          <w:cnfStyle w:val="100000000000"/>
        </w:trPr>
        <w:tc>
          <w:tcPr>
            <w:cnfStyle w:val="001000000000"/>
            <w:tcW w:w="1984" w:type="dxa"/>
          </w:tcPr>
          <w:p w:rsidR="00D37DF6" w:rsidRPr="00B84962" w:rsidRDefault="00D37DF6" w:rsidP="00D37DF6">
            <w:pPr>
              <w:rPr>
                <w:rFonts w:ascii="Times New Roman" w:hAnsi="Times New Roman"/>
                <w:color w:val="auto"/>
              </w:rPr>
            </w:pPr>
            <w:r w:rsidRPr="00B84962">
              <w:rPr>
                <w:rFonts w:ascii="Times New Roman" w:hAnsi="Times New Roman"/>
                <w:color w:val="auto"/>
              </w:rPr>
              <w:t>Sykefraværet</w:t>
            </w:r>
          </w:p>
        </w:tc>
        <w:tc>
          <w:tcPr>
            <w:tcW w:w="1166" w:type="dxa"/>
          </w:tcPr>
          <w:p w:rsidR="00D37DF6" w:rsidRPr="00B84962" w:rsidRDefault="00D37DF6" w:rsidP="00D37DF6">
            <w:pPr>
              <w:jc w:val="center"/>
              <w:cnfStyle w:val="100000000000"/>
              <w:rPr>
                <w:rFonts w:ascii="Times New Roman" w:hAnsi="Times New Roman"/>
                <w:color w:val="auto"/>
              </w:rPr>
            </w:pPr>
            <w:r w:rsidRPr="00B84962">
              <w:rPr>
                <w:rFonts w:ascii="Times New Roman" w:hAnsi="Times New Roman"/>
                <w:color w:val="auto"/>
              </w:rPr>
              <w:t>2014</w:t>
            </w:r>
          </w:p>
        </w:tc>
        <w:tc>
          <w:tcPr>
            <w:tcW w:w="1166" w:type="dxa"/>
          </w:tcPr>
          <w:p w:rsidR="00D37DF6" w:rsidRPr="00B84962" w:rsidRDefault="00D37DF6" w:rsidP="00D37DF6">
            <w:pPr>
              <w:jc w:val="center"/>
              <w:cnfStyle w:val="100000000000"/>
              <w:rPr>
                <w:rFonts w:ascii="Times New Roman" w:hAnsi="Times New Roman"/>
                <w:color w:val="auto"/>
              </w:rPr>
            </w:pPr>
            <w:r w:rsidRPr="00B84962">
              <w:rPr>
                <w:rFonts w:ascii="Times New Roman" w:hAnsi="Times New Roman"/>
                <w:color w:val="auto"/>
              </w:rPr>
              <w:t>2013</w:t>
            </w:r>
          </w:p>
        </w:tc>
      </w:tr>
      <w:tr w:rsidR="00D37DF6" w:rsidRPr="00B84962" w:rsidTr="00D37DF6">
        <w:trPr>
          <w:cnfStyle w:val="000000100000"/>
        </w:trPr>
        <w:tc>
          <w:tcPr>
            <w:cnfStyle w:val="001000000000"/>
            <w:tcW w:w="1984" w:type="dxa"/>
          </w:tcPr>
          <w:p w:rsidR="00D37DF6" w:rsidRPr="00B84962" w:rsidRDefault="00D37DF6" w:rsidP="00D37DF6">
            <w:pPr>
              <w:rPr>
                <w:rFonts w:ascii="Times New Roman" w:hAnsi="Times New Roman"/>
              </w:rPr>
            </w:pPr>
            <w:r w:rsidRPr="00B84962">
              <w:rPr>
                <w:rFonts w:ascii="Times New Roman" w:hAnsi="Times New Roman"/>
              </w:rPr>
              <w:t>Totalt fravær</w:t>
            </w:r>
          </w:p>
        </w:tc>
        <w:tc>
          <w:tcPr>
            <w:tcW w:w="1166" w:type="dxa"/>
          </w:tcPr>
          <w:p w:rsidR="00D37DF6" w:rsidRPr="00B84962" w:rsidRDefault="00D37DF6" w:rsidP="00D37DF6">
            <w:pPr>
              <w:jc w:val="center"/>
              <w:cnfStyle w:val="000000100000"/>
              <w:rPr>
                <w:rFonts w:ascii="Times New Roman" w:hAnsi="Times New Roman"/>
              </w:rPr>
            </w:pPr>
            <w:r w:rsidRPr="00B84962">
              <w:rPr>
                <w:rFonts w:ascii="Times New Roman" w:hAnsi="Times New Roman"/>
              </w:rPr>
              <w:t>8,0</w:t>
            </w:r>
          </w:p>
        </w:tc>
        <w:tc>
          <w:tcPr>
            <w:tcW w:w="1166" w:type="dxa"/>
          </w:tcPr>
          <w:p w:rsidR="00D37DF6" w:rsidRPr="00B84962" w:rsidRDefault="00D37DF6" w:rsidP="00D37DF6">
            <w:pPr>
              <w:jc w:val="center"/>
              <w:cnfStyle w:val="000000100000"/>
              <w:rPr>
                <w:rFonts w:ascii="Times New Roman" w:hAnsi="Times New Roman"/>
              </w:rPr>
            </w:pPr>
            <w:r w:rsidRPr="00B84962">
              <w:rPr>
                <w:rFonts w:ascii="Times New Roman" w:hAnsi="Times New Roman"/>
              </w:rPr>
              <w:t>16,2</w:t>
            </w:r>
          </w:p>
        </w:tc>
      </w:tr>
    </w:tbl>
    <w:p w:rsidR="00D37DF6" w:rsidRPr="00B84962" w:rsidRDefault="00D37DF6" w:rsidP="00D37DF6">
      <w:pPr>
        <w:spacing w:after="0" w:line="240" w:lineRule="auto"/>
        <w:rPr>
          <w:rFonts w:ascii="Times New Roman" w:hAnsi="Times New Roman" w:cs="Times New Roman"/>
          <w:sz w:val="20"/>
          <w:szCs w:val="20"/>
        </w:rPr>
      </w:pP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Flere langtidssykemeldinger og flere kortere legemeldte sykemeldinger gjorde at fraværsprosenten for barneh</w:t>
      </w:r>
      <w:r w:rsidRPr="00B84962">
        <w:rPr>
          <w:rFonts w:ascii="Times New Roman" w:hAnsi="Times New Roman" w:cs="Times New Roman"/>
          <w:sz w:val="20"/>
          <w:szCs w:val="20"/>
        </w:rPr>
        <w:t>a</w:t>
      </w:r>
      <w:r w:rsidRPr="00B84962">
        <w:rPr>
          <w:rFonts w:ascii="Times New Roman" w:hAnsi="Times New Roman" w:cs="Times New Roman"/>
          <w:sz w:val="20"/>
          <w:szCs w:val="20"/>
        </w:rPr>
        <w:t>gen ble rimelig høy. Likevel ble sykefraværet halvert i forhold til 2013.</w:t>
      </w:r>
    </w:p>
    <w:p w:rsidR="00D37DF6" w:rsidRPr="00B84962" w:rsidRDefault="00D37DF6" w:rsidP="00D37DF6">
      <w:pPr>
        <w:spacing w:after="0" w:line="240" w:lineRule="auto"/>
        <w:rPr>
          <w:rFonts w:ascii="Times New Roman" w:hAnsi="Times New Roman" w:cs="Times New Roman"/>
          <w:sz w:val="20"/>
          <w:szCs w:val="20"/>
        </w:rPr>
      </w:pPr>
    </w:p>
    <w:tbl>
      <w:tblPr>
        <w:tblStyle w:val="Lysskyggelegging-uthevingsfarge4"/>
        <w:tblW w:w="0" w:type="auto"/>
        <w:tblLook w:val="04A0"/>
      </w:tblPr>
      <w:tblGrid>
        <w:gridCol w:w="1984"/>
        <w:gridCol w:w="1166"/>
        <w:gridCol w:w="1166"/>
      </w:tblGrid>
      <w:tr w:rsidR="00D37DF6" w:rsidRPr="00B84962" w:rsidTr="00D37DF6">
        <w:trPr>
          <w:cnfStyle w:val="100000000000"/>
        </w:trPr>
        <w:tc>
          <w:tcPr>
            <w:cnfStyle w:val="001000000000"/>
            <w:tcW w:w="1984" w:type="dxa"/>
          </w:tcPr>
          <w:p w:rsidR="00D37DF6" w:rsidRPr="00B84962" w:rsidRDefault="00D37DF6" w:rsidP="00D37DF6">
            <w:pPr>
              <w:rPr>
                <w:rFonts w:ascii="Times New Roman" w:hAnsi="Times New Roman"/>
                <w:color w:val="auto"/>
              </w:rPr>
            </w:pPr>
            <w:r w:rsidRPr="00B84962">
              <w:rPr>
                <w:rFonts w:ascii="Times New Roman" w:hAnsi="Times New Roman"/>
                <w:color w:val="auto"/>
              </w:rPr>
              <w:t>Bemanning</w:t>
            </w:r>
          </w:p>
        </w:tc>
        <w:tc>
          <w:tcPr>
            <w:tcW w:w="1166" w:type="dxa"/>
          </w:tcPr>
          <w:p w:rsidR="00D37DF6" w:rsidRPr="00B84962" w:rsidRDefault="00D37DF6" w:rsidP="00D37DF6">
            <w:pPr>
              <w:jc w:val="center"/>
              <w:cnfStyle w:val="100000000000"/>
              <w:rPr>
                <w:rFonts w:ascii="Times New Roman" w:hAnsi="Times New Roman"/>
                <w:color w:val="auto"/>
              </w:rPr>
            </w:pPr>
            <w:r w:rsidRPr="00B84962">
              <w:rPr>
                <w:rFonts w:ascii="Times New Roman" w:hAnsi="Times New Roman"/>
                <w:color w:val="auto"/>
              </w:rPr>
              <w:t>2014</w:t>
            </w:r>
          </w:p>
        </w:tc>
        <w:tc>
          <w:tcPr>
            <w:tcW w:w="1166" w:type="dxa"/>
          </w:tcPr>
          <w:p w:rsidR="00D37DF6" w:rsidRPr="00B84962" w:rsidRDefault="00D37DF6" w:rsidP="00D37DF6">
            <w:pPr>
              <w:jc w:val="center"/>
              <w:cnfStyle w:val="100000000000"/>
              <w:rPr>
                <w:rFonts w:ascii="Times New Roman" w:hAnsi="Times New Roman"/>
                <w:color w:val="auto"/>
              </w:rPr>
            </w:pPr>
            <w:r w:rsidRPr="00B84962">
              <w:rPr>
                <w:rFonts w:ascii="Times New Roman" w:hAnsi="Times New Roman"/>
                <w:color w:val="auto"/>
              </w:rPr>
              <w:t>2013</w:t>
            </w:r>
          </w:p>
        </w:tc>
      </w:tr>
      <w:tr w:rsidR="00D37DF6" w:rsidRPr="00B84962" w:rsidTr="00D37DF6">
        <w:trPr>
          <w:cnfStyle w:val="000000100000"/>
        </w:trPr>
        <w:tc>
          <w:tcPr>
            <w:cnfStyle w:val="001000000000"/>
            <w:tcW w:w="1984" w:type="dxa"/>
          </w:tcPr>
          <w:p w:rsidR="00D37DF6" w:rsidRPr="00B84962" w:rsidRDefault="00D37DF6" w:rsidP="00D37DF6">
            <w:pPr>
              <w:rPr>
                <w:rFonts w:ascii="Times New Roman" w:hAnsi="Times New Roman"/>
                <w:b w:val="0"/>
              </w:rPr>
            </w:pPr>
            <w:r w:rsidRPr="00B84962">
              <w:rPr>
                <w:rFonts w:ascii="Times New Roman" w:hAnsi="Times New Roman"/>
                <w:b w:val="0"/>
              </w:rPr>
              <w:t xml:space="preserve">Antall ansatte </w:t>
            </w:r>
          </w:p>
        </w:tc>
        <w:tc>
          <w:tcPr>
            <w:tcW w:w="1166" w:type="dxa"/>
          </w:tcPr>
          <w:p w:rsidR="00D37DF6" w:rsidRPr="00B84962" w:rsidRDefault="00D37DF6" w:rsidP="00D37DF6">
            <w:pPr>
              <w:jc w:val="center"/>
              <w:cnfStyle w:val="000000100000"/>
              <w:rPr>
                <w:rFonts w:ascii="Times New Roman" w:hAnsi="Times New Roman"/>
              </w:rPr>
            </w:pPr>
            <w:r w:rsidRPr="00B84962">
              <w:rPr>
                <w:rFonts w:ascii="Times New Roman" w:hAnsi="Times New Roman"/>
              </w:rPr>
              <w:t>11</w:t>
            </w:r>
          </w:p>
        </w:tc>
        <w:tc>
          <w:tcPr>
            <w:tcW w:w="1166" w:type="dxa"/>
          </w:tcPr>
          <w:p w:rsidR="00D37DF6" w:rsidRPr="00B84962" w:rsidRDefault="00D37DF6" w:rsidP="00D37DF6">
            <w:pPr>
              <w:jc w:val="center"/>
              <w:cnfStyle w:val="000000100000"/>
              <w:rPr>
                <w:rFonts w:ascii="Times New Roman" w:hAnsi="Times New Roman"/>
              </w:rPr>
            </w:pPr>
            <w:r w:rsidRPr="00B84962">
              <w:rPr>
                <w:rFonts w:ascii="Times New Roman" w:hAnsi="Times New Roman"/>
              </w:rPr>
              <w:t>11</w:t>
            </w:r>
          </w:p>
        </w:tc>
      </w:tr>
      <w:tr w:rsidR="00D37DF6" w:rsidRPr="00B84962" w:rsidTr="00D37DF6">
        <w:tc>
          <w:tcPr>
            <w:cnfStyle w:val="001000000000"/>
            <w:tcW w:w="1984" w:type="dxa"/>
          </w:tcPr>
          <w:p w:rsidR="00D37DF6" w:rsidRPr="00B84962" w:rsidRDefault="00D37DF6" w:rsidP="00D37DF6">
            <w:pPr>
              <w:rPr>
                <w:rFonts w:ascii="Times New Roman" w:hAnsi="Times New Roman"/>
                <w:b w:val="0"/>
              </w:rPr>
            </w:pPr>
            <w:r w:rsidRPr="00B84962">
              <w:rPr>
                <w:rFonts w:ascii="Times New Roman" w:hAnsi="Times New Roman"/>
                <w:b w:val="0"/>
              </w:rPr>
              <w:t>Antall årsverk</w:t>
            </w:r>
          </w:p>
        </w:tc>
        <w:tc>
          <w:tcPr>
            <w:tcW w:w="1166" w:type="dxa"/>
          </w:tcPr>
          <w:p w:rsidR="00D37DF6" w:rsidRPr="00B84962" w:rsidRDefault="00D37DF6" w:rsidP="00D37DF6">
            <w:pPr>
              <w:jc w:val="center"/>
              <w:cnfStyle w:val="000000000000"/>
              <w:rPr>
                <w:rFonts w:ascii="Times New Roman" w:hAnsi="Times New Roman"/>
              </w:rPr>
            </w:pPr>
            <w:r w:rsidRPr="00B84962">
              <w:rPr>
                <w:rFonts w:ascii="Times New Roman" w:hAnsi="Times New Roman"/>
              </w:rPr>
              <w:t>10</w:t>
            </w:r>
          </w:p>
        </w:tc>
        <w:tc>
          <w:tcPr>
            <w:tcW w:w="1166" w:type="dxa"/>
          </w:tcPr>
          <w:p w:rsidR="00D37DF6" w:rsidRPr="00B84962" w:rsidRDefault="00D37DF6" w:rsidP="00D37DF6">
            <w:pPr>
              <w:jc w:val="center"/>
              <w:cnfStyle w:val="000000000000"/>
              <w:rPr>
                <w:rFonts w:ascii="Times New Roman" w:hAnsi="Times New Roman"/>
              </w:rPr>
            </w:pPr>
            <w:r w:rsidRPr="00B84962">
              <w:rPr>
                <w:rFonts w:ascii="Times New Roman" w:hAnsi="Times New Roman"/>
              </w:rPr>
              <w:t>10</w:t>
            </w:r>
          </w:p>
        </w:tc>
      </w:tr>
    </w:tbl>
    <w:p w:rsidR="00D37DF6" w:rsidRPr="00B84962" w:rsidRDefault="00D37DF6" w:rsidP="00D37DF6">
      <w:pPr>
        <w:spacing w:after="0" w:line="240" w:lineRule="auto"/>
        <w:rPr>
          <w:rFonts w:ascii="Times New Roman" w:hAnsi="Times New Roman" w:cs="Times New Roman"/>
          <w:sz w:val="20"/>
          <w:szCs w:val="20"/>
        </w:rPr>
      </w:pPr>
    </w:p>
    <w:p w:rsidR="00D37DF6" w:rsidRPr="00B84962" w:rsidRDefault="00D37DF6" w:rsidP="00D37DF6">
      <w:pPr>
        <w:spacing w:after="0" w:line="240" w:lineRule="auto"/>
        <w:rPr>
          <w:rFonts w:ascii="Times New Roman" w:hAnsi="Times New Roman" w:cs="Times New Roman"/>
          <w:sz w:val="20"/>
          <w:szCs w:val="20"/>
        </w:rPr>
      </w:pPr>
    </w:p>
    <w:p w:rsidR="00D37DF6" w:rsidRPr="00B84962" w:rsidRDefault="00B84962" w:rsidP="00D37DF6">
      <w:pPr>
        <w:spacing w:after="0" w:line="240" w:lineRule="auto"/>
        <w:rPr>
          <w:rFonts w:ascii="Times New Roman" w:hAnsi="Times New Roman" w:cs="Times New Roman"/>
          <w:b/>
          <w:sz w:val="20"/>
          <w:szCs w:val="20"/>
        </w:rPr>
      </w:pPr>
      <w:r w:rsidRPr="00B84962">
        <w:rPr>
          <w:rFonts w:ascii="Times New Roman" w:hAnsi="Times New Roman" w:cs="Times New Roman"/>
          <w:b/>
          <w:sz w:val="20"/>
          <w:szCs w:val="20"/>
        </w:rPr>
        <w:t>Likestilling:</w:t>
      </w: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Det jobber 10 kvinner og 1 mann i Berlevåg barnehage. I de ledende stillingene er alle kvinner pga utdanning.</w:t>
      </w: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 xml:space="preserve">Det har ikke vært lyst ut noen stilling i 2014 slik at bemanningen har vært stabil. Problemstillingen med å lage planverk i sammenheng med likestilling har ennå ikke vært aktuelt for Berlevåg barnehage da menn tradisjonelt ikke melder seg som søkere på ledige stillinger. Det har vært få av dem de siste 10 årene. </w:t>
      </w: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 xml:space="preserve">Det er ønskelig med flere menn i barnehagen. Ikke minst for å få en motvekt mot massiv kvinnelig påvirkning, men også for at guttene skal få gode rollemodeller. Kvalifiserte mannlige søkere er en sjeldenhet dessverre.  </w:t>
      </w:r>
    </w:p>
    <w:p w:rsidR="00D37DF6" w:rsidRPr="00B84962" w:rsidRDefault="00D37DF6" w:rsidP="00D37DF6">
      <w:pPr>
        <w:spacing w:after="0" w:line="240" w:lineRule="auto"/>
        <w:rPr>
          <w:rFonts w:ascii="Times New Roman" w:hAnsi="Times New Roman" w:cs="Times New Roman"/>
          <w:b/>
          <w:sz w:val="20"/>
          <w:szCs w:val="20"/>
        </w:rPr>
      </w:pPr>
      <w:r w:rsidRPr="00B84962">
        <w:rPr>
          <w:rFonts w:ascii="Times New Roman" w:hAnsi="Times New Roman" w:cs="Times New Roman"/>
          <w:b/>
          <w:sz w:val="20"/>
          <w:szCs w:val="20"/>
        </w:rPr>
        <w:lastRenderedPageBreak/>
        <w:t>Oppnådde resultater i henhold til enhetens målsettinger og satsingsområder i perioden:</w:t>
      </w:r>
    </w:p>
    <w:p w:rsidR="00D37DF6" w:rsidRPr="00B84962" w:rsidRDefault="00D37DF6" w:rsidP="00D37DF6">
      <w:pPr>
        <w:spacing w:before="240" w:after="0"/>
        <w:rPr>
          <w:rFonts w:ascii="Times New Roman" w:hAnsi="Times New Roman" w:cs="Times New Roman"/>
          <w:b/>
          <w:sz w:val="20"/>
          <w:szCs w:val="20"/>
        </w:rPr>
      </w:pPr>
      <w:r w:rsidRPr="00B84962">
        <w:rPr>
          <w:rFonts w:ascii="Times New Roman" w:hAnsi="Times New Roman" w:cs="Times New Roman"/>
          <w:b/>
          <w:sz w:val="20"/>
          <w:szCs w:val="20"/>
        </w:rPr>
        <w:t>1. Lokalsamfunnsutvikling</w:t>
      </w:r>
    </w:p>
    <w:p w:rsidR="00D37DF6" w:rsidRPr="00B84962" w:rsidRDefault="00D37DF6" w:rsidP="00D37DF6">
      <w:pPr>
        <w:spacing w:after="0"/>
        <w:rPr>
          <w:rFonts w:ascii="Times New Roman" w:hAnsi="Times New Roman" w:cs="Times New Roman"/>
          <w:sz w:val="20"/>
          <w:szCs w:val="20"/>
        </w:rPr>
      </w:pPr>
      <w:r w:rsidRPr="00B84962">
        <w:rPr>
          <w:rFonts w:ascii="Times New Roman" w:hAnsi="Times New Roman" w:cs="Times New Roman"/>
          <w:sz w:val="20"/>
          <w:szCs w:val="20"/>
        </w:rPr>
        <w:t>Har opprettet egen facebookside der vi poster ut beskjeder, bilder av aktiviteter, og videre brukes den som en dokumentasjonsside på hva vi holder på med for tiden.. Denne siden er flittig brukt og fungerer godt som info</w:t>
      </w:r>
      <w:r w:rsidRPr="00B84962">
        <w:rPr>
          <w:rFonts w:ascii="Times New Roman" w:hAnsi="Times New Roman" w:cs="Times New Roman"/>
          <w:sz w:val="20"/>
          <w:szCs w:val="20"/>
        </w:rPr>
        <w:t>r</w:t>
      </w:r>
      <w:r w:rsidRPr="00B84962">
        <w:rPr>
          <w:rFonts w:ascii="Times New Roman" w:hAnsi="Times New Roman" w:cs="Times New Roman"/>
          <w:sz w:val="20"/>
          <w:szCs w:val="20"/>
        </w:rPr>
        <w:t>masjonskanal mot foreldrene.</w:t>
      </w:r>
    </w:p>
    <w:p w:rsidR="00D37DF6" w:rsidRPr="00B84962" w:rsidRDefault="00D37DF6" w:rsidP="00D37DF6">
      <w:pPr>
        <w:spacing w:after="0"/>
        <w:rPr>
          <w:rFonts w:ascii="Times New Roman" w:hAnsi="Times New Roman" w:cs="Times New Roman"/>
          <w:sz w:val="20"/>
          <w:szCs w:val="20"/>
        </w:rPr>
      </w:pPr>
    </w:p>
    <w:p w:rsidR="00D37DF6" w:rsidRPr="00B84962" w:rsidRDefault="00D37DF6" w:rsidP="00D37DF6">
      <w:pPr>
        <w:spacing w:after="0"/>
        <w:rPr>
          <w:rFonts w:ascii="Times New Roman" w:hAnsi="Times New Roman" w:cs="Times New Roman"/>
          <w:b/>
          <w:sz w:val="20"/>
          <w:szCs w:val="20"/>
        </w:rPr>
      </w:pPr>
      <w:r w:rsidRPr="00B84962">
        <w:rPr>
          <w:rFonts w:ascii="Times New Roman" w:hAnsi="Times New Roman" w:cs="Times New Roman"/>
          <w:b/>
          <w:sz w:val="20"/>
          <w:szCs w:val="20"/>
        </w:rPr>
        <w:t>2. Brukere og tjenester</w:t>
      </w:r>
    </w:p>
    <w:p w:rsidR="00D37DF6" w:rsidRPr="00B84962" w:rsidRDefault="00D37DF6" w:rsidP="00D37DF6">
      <w:pPr>
        <w:rPr>
          <w:rFonts w:ascii="Times New Roman" w:hAnsi="Times New Roman" w:cs="Times New Roman"/>
          <w:sz w:val="20"/>
          <w:szCs w:val="20"/>
        </w:rPr>
      </w:pPr>
      <w:r w:rsidRPr="00B84962">
        <w:rPr>
          <w:rFonts w:ascii="Times New Roman" w:hAnsi="Times New Roman" w:cs="Times New Roman"/>
          <w:sz w:val="20"/>
          <w:szCs w:val="20"/>
        </w:rPr>
        <w:t>Barnehagen har utvidet åpningstid for å dekke behovet hos de foreldre som begynner sin jobb kl. 0700 og for de som jobber til kl. 1600.</w:t>
      </w:r>
    </w:p>
    <w:p w:rsidR="00D37DF6" w:rsidRPr="00B84962" w:rsidRDefault="00D37DF6" w:rsidP="00D37DF6">
      <w:pPr>
        <w:tabs>
          <w:tab w:val="center" w:pos="4536"/>
        </w:tabs>
        <w:spacing w:after="0"/>
        <w:rPr>
          <w:rFonts w:ascii="Times New Roman" w:hAnsi="Times New Roman" w:cs="Times New Roman"/>
          <w:b/>
          <w:sz w:val="20"/>
          <w:szCs w:val="20"/>
        </w:rPr>
      </w:pPr>
      <w:r w:rsidRPr="00B84962">
        <w:rPr>
          <w:rFonts w:ascii="Times New Roman" w:hAnsi="Times New Roman" w:cs="Times New Roman"/>
          <w:b/>
          <w:sz w:val="20"/>
          <w:szCs w:val="20"/>
        </w:rPr>
        <w:t>3. Organisasjon og medarbeidere</w:t>
      </w:r>
      <w:r w:rsidRPr="00B84962">
        <w:rPr>
          <w:rFonts w:ascii="Times New Roman" w:hAnsi="Times New Roman" w:cs="Times New Roman"/>
          <w:b/>
          <w:sz w:val="20"/>
          <w:szCs w:val="20"/>
        </w:rPr>
        <w:tab/>
      </w: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 xml:space="preserve"> Pga tildelte trafikksikkerhetsmidler har to av de ansatte fått reise på kurs hos Trygg Trafikk. Videre har styrer og to av de pedagogiske lederne vært på konferanser henholdsvis i Oslo og Alta. Disse er finansiert gjennom ek</w:t>
      </w:r>
      <w:r w:rsidRPr="00B84962">
        <w:rPr>
          <w:rFonts w:ascii="Times New Roman" w:hAnsi="Times New Roman" w:cs="Times New Roman"/>
          <w:sz w:val="20"/>
          <w:szCs w:val="20"/>
        </w:rPr>
        <w:t>s</w:t>
      </w:r>
      <w:r w:rsidRPr="00B84962">
        <w:rPr>
          <w:rFonts w:ascii="Times New Roman" w:hAnsi="Times New Roman" w:cs="Times New Roman"/>
          <w:sz w:val="20"/>
          <w:szCs w:val="20"/>
        </w:rPr>
        <w:t>terne midler. Det ble arrangert et 6 timers førstehjelpskurs for hele personalt i juni 2014.</w:t>
      </w:r>
    </w:p>
    <w:p w:rsidR="00D37DF6" w:rsidRPr="00B84962" w:rsidRDefault="00D37DF6" w:rsidP="00D37DF6">
      <w:pPr>
        <w:spacing w:after="0" w:line="240" w:lineRule="auto"/>
        <w:rPr>
          <w:rFonts w:ascii="Times New Roman" w:hAnsi="Times New Roman" w:cs="Times New Roman"/>
          <w:sz w:val="20"/>
          <w:szCs w:val="20"/>
        </w:rPr>
      </w:pPr>
    </w:p>
    <w:p w:rsidR="00D37DF6" w:rsidRPr="00B84962" w:rsidRDefault="00D37DF6" w:rsidP="00D37DF6">
      <w:pPr>
        <w:spacing w:after="0"/>
        <w:rPr>
          <w:rFonts w:ascii="Times New Roman" w:hAnsi="Times New Roman" w:cs="Times New Roman"/>
          <w:b/>
          <w:sz w:val="20"/>
          <w:szCs w:val="20"/>
        </w:rPr>
      </w:pPr>
      <w:r w:rsidRPr="00B84962">
        <w:rPr>
          <w:rFonts w:ascii="Times New Roman" w:hAnsi="Times New Roman" w:cs="Times New Roman"/>
          <w:b/>
          <w:sz w:val="20"/>
          <w:szCs w:val="20"/>
        </w:rPr>
        <w:t>4. Økonomi</w:t>
      </w:r>
    </w:p>
    <w:p w:rsidR="00D37DF6" w:rsidRPr="00B84962" w:rsidRDefault="00D37DF6" w:rsidP="00D37DF6">
      <w:pPr>
        <w:spacing w:after="0"/>
        <w:rPr>
          <w:rFonts w:ascii="Times New Roman" w:hAnsi="Times New Roman" w:cs="Times New Roman"/>
          <w:sz w:val="20"/>
          <w:szCs w:val="20"/>
        </w:rPr>
      </w:pPr>
      <w:r w:rsidRPr="00B84962">
        <w:rPr>
          <w:rFonts w:ascii="Times New Roman" w:hAnsi="Times New Roman" w:cs="Times New Roman"/>
          <w:sz w:val="20"/>
          <w:szCs w:val="20"/>
        </w:rPr>
        <w:t xml:space="preserve">Vikarbruken ble høy i 2014 grunnet mye sykdom, og pga omplassering måtte det bes om tileggsbevilgning for å dekke opp lønn. </w:t>
      </w:r>
    </w:p>
    <w:p w:rsidR="00D37DF6" w:rsidRPr="00B84962" w:rsidRDefault="00D37DF6" w:rsidP="00D37DF6">
      <w:pPr>
        <w:spacing w:after="0"/>
        <w:rPr>
          <w:rFonts w:ascii="Times New Roman" w:hAnsi="Times New Roman" w:cs="Times New Roman"/>
          <w:i/>
          <w:sz w:val="20"/>
          <w:szCs w:val="20"/>
        </w:rPr>
      </w:pPr>
    </w:p>
    <w:p w:rsidR="00D37DF6" w:rsidRPr="00B84962" w:rsidRDefault="00D37DF6" w:rsidP="00D37DF6">
      <w:pPr>
        <w:spacing w:after="0" w:line="240" w:lineRule="auto"/>
        <w:rPr>
          <w:rFonts w:ascii="Times New Roman" w:hAnsi="Times New Roman" w:cs="Times New Roman"/>
          <w:b/>
          <w:sz w:val="20"/>
          <w:szCs w:val="20"/>
        </w:rPr>
      </w:pPr>
      <w:r w:rsidRPr="00B84962">
        <w:rPr>
          <w:rFonts w:ascii="Times New Roman" w:hAnsi="Times New Roman" w:cs="Times New Roman"/>
          <w:b/>
          <w:sz w:val="20"/>
          <w:szCs w:val="20"/>
        </w:rPr>
        <w:t>Viktige hendelser i 2014:</w:t>
      </w: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Tildelt trafikksikkerhetsmidler på kr. 70 000. Berlevåg barnehage fikk tildelt Finnmark Fylkeskommunes tr</w:t>
      </w:r>
      <w:r w:rsidRPr="00B84962">
        <w:rPr>
          <w:rFonts w:ascii="Times New Roman" w:hAnsi="Times New Roman" w:cs="Times New Roman"/>
          <w:sz w:val="20"/>
          <w:szCs w:val="20"/>
        </w:rPr>
        <w:t>a</w:t>
      </w:r>
      <w:r w:rsidRPr="00B84962">
        <w:rPr>
          <w:rFonts w:ascii="Times New Roman" w:hAnsi="Times New Roman" w:cs="Times New Roman"/>
          <w:sz w:val="20"/>
          <w:szCs w:val="20"/>
        </w:rPr>
        <w:t>fikksikkerhetspris på kr 30 000, samt et kunstverk for vårt arbeide med barn og trafikkultur.</w:t>
      </w:r>
    </w:p>
    <w:p w:rsidR="00D37DF6" w:rsidRPr="00B84962" w:rsidRDefault="00D37DF6" w:rsidP="00D37DF6">
      <w:pPr>
        <w:spacing w:after="0" w:line="240" w:lineRule="auto"/>
        <w:rPr>
          <w:rFonts w:ascii="Times New Roman" w:hAnsi="Times New Roman" w:cs="Times New Roman"/>
          <w:sz w:val="20"/>
          <w:szCs w:val="20"/>
        </w:rPr>
      </w:pPr>
    </w:p>
    <w:p w:rsidR="00D37DF6" w:rsidRPr="00B84962" w:rsidRDefault="00D37DF6" w:rsidP="00D37DF6">
      <w:pPr>
        <w:spacing w:after="0" w:line="240" w:lineRule="auto"/>
        <w:rPr>
          <w:rFonts w:ascii="Times New Roman" w:hAnsi="Times New Roman" w:cs="Times New Roman"/>
          <w:b/>
          <w:sz w:val="20"/>
          <w:szCs w:val="20"/>
        </w:rPr>
      </w:pPr>
      <w:r w:rsidRPr="00B84962">
        <w:rPr>
          <w:rFonts w:ascii="Times New Roman" w:hAnsi="Times New Roman" w:cs="Times New Roman"/>
          <w:b/>
          <w:sz w:val="20"/>
          <w:szCs w:val="20"/>
        </w:rPr>
        <w:t>Framtidige utfordringer:</w:t>
      </w: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 xml:space="preserve">Barnetallet går ned og bemanningen må justeres deretter. </w:t>
      </w: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 xml:space="preserve">Styrer har ett år igjen før planlagt pensjonering. Det er derfor viktig å utdanne og lære opp mulig etterfølger. </w:t>
      </w:r>
    </w:p>
    <w:p w:rsidR="00D37DF6" w:rsidRPr="00B84962" w:rsidRDefault="00D37DF6" w:rsidP="00D37DF6">
      <w:pPr>
        <w:spacing w:after="0" w:line="240" w:lineRule="auto"/>
        <w:rPr>
          <w:rFonts w:ascii="Times New Roman" w:hAnsi="Times New Roman" w:cs="Times New Roman"/>
          <w:sz w:val="20"/>
          <w:szCs w:val="20"/>
        </w:rPr>
      </w:pPr>
    </w:p>
    <w:p w:rsidR="00D37DF6" w:rsidRPr="00B84962" w:rsidRDefault="00D37DF6" w:rsidP="00D37DF6">
      <w:pPr>
        <w:spacing w:after="0" w:line="240" w:lineRule="auto"/>
        <w:rPr>
          <w:rFonts w:ascii="Times New Roman" w:hAnsi="Times New Roman" w:cs="Times New Roman"/>
          <w:b/>
          <w:sz w:val="20"/>
          <w:szCs w:val="20"/>
          <w:lang w:eastAsia="nb-NO"/>
        </w:rPr>
      </w:pPr>
      <w:r w:rsidRPr="00B84962">
        <w:rPr>
          <w:rFonts w:ascii="Times New Roman" w:hAnsi="Times New Roman" w:cs="Times New Roman"/>
          <w:b/>
          <w:sz w:val="20"/>
          <w:szCs w:val="20"/>
          <w:lang w:eastAsia="nb-NO"/>
        </w:rPr>
        <w:t>Hvordan kan din avdeling bidra til at Berlevåg kommunes omdømme blir bedre?</w:t>
      </w: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Gi et så godt tilbud som mulig til brukerne, innenfor de rammene barnehagen har. Være imøtekommende og serviceinnstilt.</w:t>
      </w:r>
    </w:p>
    <w:p w:rsidR="007C1DC0"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sz w:val="20"/>
          <w:szCs w:val="20"/>
        </w:rPr>
      </w:pPr>
    </w:p>
    <w:p w:rsidR="00D37DF6" w:rsidRDefault="00D37DF6" w:rsidP="00D37DF6">
      <w:pPr>
        <w:pStyle w:val="Overskrift1"/>
      </w:pPr>
      <w:bookmarkStart w:id="29" w:name="_Toc416439000"/>
      <w:r>
        <w:t>6. Kultur</w:t>
      </w:r>
      <w:bookmarkEnd w:id="29"/>
    </w:p>
    <w:p w:rsidR="00C77739" w:rsidRDefault="00C77739"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Kultur innbefatter bibliotek, kino, ungdomsklubb, museum og øvrige kulturtilbud. Fra 2014 har ungdomsklu</w:t>
      </w:r>
      <w:r>
        <w:rPr>
          <w:rFonts w:ascii="Times New Roman" w:hAnsi="Times New Roman"/>
          <w:sz w:val="20"/>
          <w:szCs w:val="20"/>
        </w:rPr>
        <w:t>b</w:t>
      </w:r>
      <w:r>
        <w:rPr>
          <w:rFonts w:ascii="Times New Roman" w:hAnsi="Times New Roman"/>
          <w:sz w:val="20"/>
          <w:szCs w:val="20"/>
        </w:rPr>
        <w:t>ben også vær underlagt kulturenheten.</w:t>
      </w:r>
    </w:p>
    <w:p w:rsidR="00D37DF6" w:rsidRDefault="00D37DF6" w:rsidP="00D37DF6">
      <w:pPr>
        <w:spacing w:after="0" w:line="240" w:lineRule="auto"/>
        <w:rPr>
          <w:rFonts w:ascii="Times New Roman" w:hAnsi="Times New Roman"/>
          <w:sz w:val="20"/>
          <w:szCs w:val="20"/>
        </w:rPr>
      </w:pPr>
    </w:p>
    <w:p w:rsidR="00D37DF6" w:rsidRPr="00C021E7" w:rsidRDefault="00D37DF6" w:rsidP="00D37DF6">
      <w:pPr>
        <w:spacing w:after="0" w:line="240" w:lineRule="auto"/>
        <w:rPr>
          <w:rFonts w:ascii="Times New Roman" w:hAnsi="Times New Roman"/>
          <w:b/>
          <w:sz w:val="20"/>
          <w:szCs w:val="20"/>
        </w:rPr>
      </w:pPr>
      <w:r>
        <w:rPr>
          <w:rFonts w:ascii="Times New Roman" w:hAnsi="Times New Roman"/>
          <w:b/>
          <w:sz w:val="20"/>
          <w:szCs w:val="20"/>
        </w:rPr>
        <w:t>Avviksforklaring:</w:t>
      </w:r>
    </w:p>
    <w:tbl>
      <w:tblPr>
        <w:tblW w:w="8200" w:type="dxa"/>
        <w:tblInd w:w="56" w:type="dxa"/>
        <w:tblCellMar>
          <w:left w:w="70" w:type="dxa"/>
          <w:right w:w="70" w:type="dxa"/>
        </w:tblCellMar>
        <w:tblLook w:val="04A0"/>
      </w:tblPr>
      <w:tblGrid>
        <w:gridCol w:w="2060"/>
        <w:gridCol w:w="1480"/>
        <w:gridCol w:w="1680"/>
        <w:gridCol w:w="1200"/>
        <w:gridCol w:w="1780"/>
      </w:tblGrid>
      <w:tr w:rsidR="00D37DF6" w:rsidRPr="000F5BD0" w:rsidTr="00D37DF6">
        <w:trPr>
          <w:trHeight w:val="315"/>
        </w:trPr>
        <w:tc>
          <w:tcPr>
            <w:tcW w:w="2060" w:type="dxa"/>
            <w:tcBorders>
              <w:top w:val="single" w:sz="8" w:space="0" w:color="8064A2"/>
              <w:left w:val="nil"/>
              <w:bottom w:val="single" w:sz="8" w:space="0" w:color="8064A2"/>
              <w:right w:val="nil"/>
            </w:tcBorders>
            <w:shd w:val="clear" w:color="auto" w:fill="auto"/>
            <w:hideMark/>
          </w:tcPr>
          <w:p w:rsidR="00D37DF6" w:rsidRPr="000F5BD0" w:rsidRDefault="00D37DF6" w:rsidP="00D37DF6">
            <w:pPr>
              <w:spacing w:after="0" w:line="240" w:lineRule="auto"/>
              <w:rPr>
                <w:rFonts w:ascii="Times New Roman" w:eastAsia="Times New Roman" w:hAnsi="Times New Roman"/>
                <w:b/>
                <w:bCs/>
                <w:color w:val="000000"/>
                <w:sz w:val="18"/>
                <w:szCs w:val="18"/>
                <w:lang w:eastAsia="nb-NO"/>
              </w:rPr>
            </w:pPr>
            <w:r w:rsidRPr="000F5BD0">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D37DF6" w:rsidRPr="000F5BD0" w:rsidRDefault="00D37DF6" w:rsidP="00D37DF6">
            <w:pPr>
              <w:spacing w:after="0" w:line="240" w:lineRule="auto"/>
              <w:jc w:val="center"/>
              <w:rPr>
                <w:rFonts w:ascii="Times New Roman" w:eastAsia="Times New Roman" w:hAnsi="Times New Roman"/>
                <w:b/>
                <w:bCs/>
                <w:color w:val="000000"/>
                <w:sz w:val="18"/>
                <w:szCs w:val="18"/>
                <w:lang w:eastAsia="nb-NO"/>
              </w:rPr>
            </w:pPr>
            <w:r w:rsidRPr="000F5BD0">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D37DF6" w:rsidRPr="000F5BD0" w:rsidRDefault="00D37DF6" w:rsidP="00D37DF6">
            <w:pPr>
              <w:spacing w:after="0" w:line="240" w:lineRule="auto"/>
              <w:jc w:val="center"/>
              <w:rPr>
                <w:rFonts w:ascii="Times New Roman" w:eastAsia="Times New Roman" w:hAnsi="Times New Roman"/>
                <w:b/>
                <w:bCs/>
                <w:color w:val="000000"/>
                <w:sz w:val="18"/>
                <w:szCs w:val="18"/>
                <w:lang w:eastAsia="nb-NO"/>
              </w:rPr>
            </w:pPr>
            <w:r w:rsidRPr="000F5BD0">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D37DF6" w:rsidRPr="000F5BD0" w:rsidRDefault="00D37DF6" w:rsidP="00D37DF6">
            <w:pPr>
              <w:spacing w:after="0" w:line="240" w:lineRule="auto"/>
              <w:jc w:val="center"/>
              <w:rPr>
                <w:rFonts w:ascii="Times New Roman" w:eastAsia="Times New Roman" w:hAnsi="Times New Roman"/>
                <w:b/>
                <w:bCs/>
                <w:color w:val="000000"/>
                <w:sz w:val="18"/>
                <w:szCs w:val="18"/>
                <w:lang w:eastAsia="nb-NO"/>
              </w:rPr>
            </w:pPr>
            <w:r w:rsidRPr="000F5BD0">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D37DF6" w:rsidRPr="000F5BD0" w:rsidRDefault="00D37DF6" w:rsidP="00D37DF6">
            <w:pPr>
              <w:spacing w:after="0" w:line="240" w:lineRule="auto"/>
              <w:jc w:val="center"/>
              <w:rPr>
                <w:rFonts w:ascii="Times New Roman" w:eastAsia="Times New Roman" w:hAnsi="Times New Roman"/>
                <w:b/>
                <w:bCs/>
                <w:color w:val="000000"/>
                <w:sz w:val="18"/>
                <w:szCs w:val="18"/>
                <w:lang w:eastAsia="nb-NO"/>
              </w:rPr>
            </w:pPr>
            <w:r w:rsidRPr="000F5BD0">
              <w:rPr>
                <w:rFonts w:ascii="Times New Roman" w:eastAsia="Times New Roman" w:hAnsi="Times New Roman"/>
                <w:b/>
                <w:bCs/>
                <w:color w:val="000000"/>
                <w:sz w:val="18"/>
                <w:szCs w:val="18"/>
                <w:lang w:eastAsia="nb-NO"/>
              </w:rPr>
              <w:t>Regnskap 2013</w:t>
            </w:r>
          </w:p>
        </w:tc>
      </w:tr>
      <w:tr w:rsidR="00D37DF6" w:rsidRPr="000F5BD0" w:rsidTr="00D37DF6">
        <w:trPr>
          <w:trHeight w:val="300"/>
        </w:trPr>
        <w:tc>
          <w:tcPr>
            <w:tcW w:w="2060" w:type="dxa"/>
            <w:tcBorders>
              <w:top w:val="nil"/>
              <w:left w:val="nil"/>
              <w:bottom w:val="nil"/>
              <w:right w:val="nil"/>
            </w:tcBorders>
            <w:shd w:val="clear" w:color="000000" w:fill="DFD8E8"/>
            <w:hideMark/>
          </w:tcPr>
          <w:p w:rsidR="00D37DF6" w:rsidRPr="000F5BD0" w:rsidRDefault="00D37DF6" w:rsidP="00D37DF6">
            <w:pPr>
              <w:spacing w:after="0" w:line="240" w:lineRule="auto"/>
              <w:rPr>
                <w:rFonts w:eastAsia="Times New Roman" w:cs="Calibri"/>
                <w:color w:val="000000"/>
                <w:sz w:val="18"/>
                <w:szCs w:val="18"/>
                <w:lang w:eastAsia="nb-NO"/>
              </w:rPr>
            </w:pPr>
            <w:r w:rsidRPr="000F5BD0">
              <w:rPr>
                <w:rFonts w:eastAsia="Times New Roman" w:cs="Calibri"/>
                <w:color w:val="000000"/>
                <w:sz w:val="18"/>
                <w:szCs w:val="18"/>
                <w:lang w:eastAsia="nb-NO"/>
              </w:rPr>
              <w:t>Bibliotek</w:t>
            </w:r>
          </w:p>
        </w:tc>
        <w:tc>
          <w:tcPr>
            <w:tcW w:w="1480" w:type="dxa"/>
            <w:tcBorders>
              <w:top w:val="nil"/>
              <w:left w:val="nil"/>
              <w:bottom w:val="nil"/>
              <w:right w:val="nil"/>
            </w:tcBorders>
            <w:shd w:val="clear" w:color="000000" w:fill="DFD8E8"/>
            <w:hideMark/>
          </w:tcPr>
          <w:p w:rsidR="00D37DF6" w:rsidRPr="000F5BD0" w:rsidRDefault="00D37DF6" w:rsidP="00E912BA">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4</w:t>
            </w:r>
            <w:r w:rsidR="00E912BA">
              <w:rPr>
                <w:rFonts w:eastAsia="Times New Roman" w:cs="Calibri"/>
                <w:color w:val="000000"/>
                <w:sz w:val="18"/>
                <w:szCs w:val="18"/>
                <w:lang w:eastAsia="nb-NO"/>
              </w:rPr>
              <w:t>14</w:t>
            </w:r>
          </w:p>
        </w:tc>
        <w:tc>
          <w:tcPr>
            <w:tcW w:w="1680" w:type="dxa"/>
            <w:tcBorders>
              <w:top w:val="nil"/>
              <w:left w:val="nil"/>
              <w:bottom w:val="nil"/>
              <w:right w:val="nil"/>
            </w:tcBorders>
            <w:shd w:val="clear" w:color="000000" w:fill="DFD8E8"/>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446</w:t>
            </w:r>
          </w:p>
        </w:tc>
        <w:tc>
          <w:tcPr>
            <w:tcW w:w="1200" w:type="dxa"/>
            <w:tcBorders>
              <w:top w:val="nil"/>
              <w:left w:val="nil"/>
              <w:bottom w:val="nil"/>
              <w:right w:val="nil"/>
            </w:tcBorders>
            <w:shd w:val="clear" w:color="000000" w:fill="DFD8E8"/>
            <w:hideMark/>
          </w:tcPr>
          <w:p w:rsidR="00D37DF6" w:rsidRPr="000F5BD0" w:rsidRDefault="00D37DF6" w:rsidP="00E912BA">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w:t>
            </w:r>
            <w:r w:rsidR="00E912BA">
              <w:rPr>
                <w:rFonts w:eastAsia="Times New Roman" w:cs="Calibri"/>
                <w:color w:val="000000"/>
                <w:sz w:val="18"/>
                <w:szCs w:val="18"/>
                <w:lang w:eastAsia="nb-NO"/>
              </w:rPr>
              <w:t>32</w:t>
            </w:r>
          </w:p>
        </w:tc>
        <w:tc>
          <w:tcPr>
            <w:tcW w:w="1780" w:type="dxa"/>
            <w:tcBorders>
              <w:top w:val="nil"/>
              <w:left w:val="nil"/>
              <w:bottom w:val="nil"/>
              <w:right w:val="nil"/>
            </w:tcBorders>
            <w:shd w:val="clear" w:color="000000" w:fill="DFD8E8"/>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394</w:t>
            </w:r>
          </w:p>
        </w:tc>
      </w:tr>
      <w:tr w:rsidR="00D37DF6" w:rsidRPr="000F5BD0" w:rsidTr="00D37DF6">
        <w:trPr>
          <w:trHeight w:val="300"/>
        </w:trPr>
        <w:tc>
          <w:tcPr>
            <w:tcW w:w="2060" w:type="dxa"/>
            <w:tcBorders>
              <w:top w:val="nil"/>
              <w:left w:val="nil"/>
              <w:bottom w:val="nil"/>
              <w:right w:val="nil"/>
            </w:tcBorders>
            <w:shd w:val="clear" w:color="auto" w:fill="auto"/>
            <w:hideMark/>
          </w:tcPr>
          <w:p w:rsidR="00D37DF6" w:rsidRPr="000F5BD0" w:rsidRDefault="00D37DF6" w:rsidP="00D37DF6">
            <w:pPr>
              <w:spacing w:after="0" w:line="240" w:lineRule="auto"/>
              <w:rPr>
                <w:rFonts w:eastAsia="Times New Roman" w:cs="Calibri"/>
                <w:color w:val="000000"/>
                <w:sz w:val="18"/>
                <w:szCs w:val="18"/>
                <w:lang w:eastAsia="nb-NO"/>
              </w:rPr>
            </w:pPr>
            <w:r w:rsidRPr="000F5BD0">
              <w:rPr>
                <w:rFonts w:eastAsia="Times New Roman" w:cs="Calibri"/>
                <w:color w:val="000000"/>
                <w:sz w:val="18"/>
                <w:szCs w:val="18"/>
                <w:lang w:eastAsia="nb-NO"/>
              </w:rPr>
              <w:t>Kino</w:t>
            </w:r>
          </w:p>
        </w:tc>
        <w:tc>
          <w:tcPr>
            <w:tcW w:w="1480" w:type="dxa"/>
            <w:tcBorders>
              <w:top w:val="nil"/>
              <w:left w:val="nil"/>
              <w:bottom w:val="nil"/>
              <w:right w:val="nil"/>
            </w:tcBorders>
            <w:shd w:val="clear" w:color="auto" w:fill="auto"/>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2</w:t>
            </w:r>
            <w:r w:rsidR="00E912BA">
              <w:rPr>
                <w:rFonts w:eastAsia="Times New Roman" w:cs="Calibri"/>
                <w:color w:val="000000"/>
                <w:sz w:val="18"/>
                <w:szCs w:val="18"/>
                <w:lang w:eastAsia="nb-NO"/>
              </w:rPr>
              <w:t>42</w:t>
            </w:r>
          </w:p>
        </w:tc>
        <w:tc>
          <w:tcPr>
            <w:tcW w:w="1680" w:type="dxa"/>
            <w:tcBorders>
              <w:top w:val="nil"/>
              <w:left w:val="nil"/>
              <w:bottom w:val="nil"/>
              <w:right w:val="nil"/>
            </w:tcBorders>
            <w:shd w:val="clear" w:color="auto" w:fill="auto"/>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251</w:t>
            </w:r>
          </w:p>
        </w:tc>
        <w:tc>
          <w:tcPr>
            <w:tcW w:w="1200" w:type="dxa"/>
            <w:tcBorders>
              <w:top w:val="nil"/>
              <w:left w:val="nil"/>
              <w:bottom w:val="nil"/>
              <w:right w:val="nil"/>
            </w:tcBorders>
            <w:shd w:val="clear" w:color="auto" w:fill="auto"/>
            <w:hideMark/>
          </w:tcPr>
          <w:p w:rsidR="00D37DF6" w:rsidRPr="000F5BD0" w:rsidRDefault="00E912BA"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-9</w:t>
            </w:r>
          </w:p>
        </w:tc>
        <w:tc>
          <w:tcPr>
            <w:tcW w:w="1780" w:type="dxa"/>
            <w:tcBorders>
              <w:top w:val="nil"/>
              <w:left w:val="nil"/>
              <w:bottom w:val="nil"/>
              <w:right w:val="nil"/>
            </w:tcBorders>
            <w:shd w:val="clear" w:color="auto" w:fill="auto"/>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189</w:t>
            </w:r>
          </w:p>
        </w:tc>
      </w:tr>
      <w:tr w:rsidR="00D37DF6" w:rsidRPr="000F5BD0" w:rsidTr="00D37DF6">
        <w:trPr>
          <w:trHeight w:val="300"/>
        </w:trPr>
        <w:tc>
          <w:tcPr>
            <w:tcW w:w="2060" w:type="dxa"/>
            <w:tcBorders>
              <w:top w:val="nil"/>
              <w:left w:val="nil"/>
              <w:bottom w:val="nil"/>
              <w:right w:val="nil"/>
            </w:tcBorders>
            <w:shd w:val="clear" w:color="000000" w:fill="DFD8E8"/>
            <w:hideMark/>
          </w:tcPr>
          <w:p w:rsidR="00D37DF6" w:rsidRPr="000F5BD0" w:rsidRDefault="00D37DF6" w:rsidP="00D37DF6">
            <w:pPr>
              <w:spacing w:after="0" w:line="240" w:lineRule="auto"/>
              <w:rPr>
                <w:rFonts w:eastAsia="Times New Roman" w:cs="Calibri"/>
                <w:color w:val="000000"/>
                <w:sz w:val="18"/>
                <w:szCs w:val="18"/>
                <w:lang w:eastAsia="nb-NO"/>
              </w:rPr>
            </w:pPr>
            <w:r w:rsidRPr="000F5BD0">
              <w:rPr>
                <w:rFonts w:eastAsia="Times New Roman" w:cs="Calibri"/>
                <w:color w:val="000000"/>
                <w:sz w:val="18"/>
                <w:szCs w:val="18"/>
                <w:lang w:eastAsia="nb-NO"/>
              </w:rPr>
              <w:t>Museum</w:t>
            </w:r>
          </w:p>
        </w:tc>
        <w:tc>
          <w:tcPr>
            <w:tcW w:w="1480" w:type="dxa"/>
            <w:tcBorders>
              <w:top w:val="nil"/>
              <w:left w:val="nil"/>
              <w:bottom w:val="nil"/>
              <w:right w:val="nil"/>
            </w:tcBorders>
            <w:shd w:val="clear" w:color="000000" w:fill="DFD8E8"/>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250</w:t>
            </w:r>
          </w:p>
        </w:tc>
        <w:tc>
          <w:tcPr>
            <w:tcW w:w="1680" w:type="dxa"/>
            <w:tcBorders>
              <w:top w:val="nil"/>
              <w:left w:val="nil"/>
              <w:bottom w:val="nil"/>
              <w:right w:val="nil"/>
            </w:tcBorders>
            <w:shd w:val="clear" w:color="000000" w:fill="DFD8E8"/>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250</w:t>
            </w:r>
          </w:p>
        </w:tc>
        <w:tc>
          <w:tcPr>
            <w:tcW w:w="1200" w:type="dxa"/>
            <w:tcBorders>
              <w:top w:val="nil"/>
              <w:left w:val="nil"/>
              <w:bottom w:val="nil"/>
              <w:right w:val="nil"/>
            </w:tcBorders>
            <w:shd w:val="clear" w:color="000000" w:fill="DFD8E8"/>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0</w:t>
            </w:r>
          </w:p>
        </w:tc>
        <w:tc>
          <w:tcPr>
            <w:tcW w:w="1780" w:type="dxa"/>
            <w:tcBorders>
              <w:top w:val="nil"/>
              <w:left w:val="nil"/>
              <w:bottom w:val="nil"/>
              <w:right w:val="nil"/>
            </w:tcBorders>
            <w:shd w:val="clear" w:color="000000" w:fill="DFD8E8"/>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253</w:t>
            </w:r>
          </w:p>
        </w:tc>
      </w:tr>
      <w:tr w:rsidR="00D37DF6" w:rsidRPr="000F5BD0" w:rsidTr="00D37DF6">
        <w:trPr>
          <w:trHeight w:val="300"/>
        </w:trPr>
        <w:tc>
          <w:tcPr>
            <w:tcW w:w="2060" w:type="dxa"/>
            <w:tcBorders>
              <w:top w:val="nil"/>
              <w:left w:val="nil"/>
              <w:bottom w:val="nil"/>
              <w:right w:val="nil"/>
            </w:tcBorders>
            <w:shd w:val="clear" w:color="auto" w:fill="auto"/>
            <w:hideMark/>
          </w:tcPr>
          <w:p w:rsidR="00D37DF6" w:rsidRPr="000F5BD0" w:rsidRDefault="00D37DF6" w:rsidP="00D37DF6">
            <w:pPr>
              <w:spacing w:after="0" w:line="240" w:lineRule="auto"/>
              <w:rPr>
                <w:rFonts w:eastAsia="Times New Roman" w:cs="Calibri"/>
                <w:color w:val="000000"/>
                <w:sz w:val="18"/>
                <w:szCs w:val="18"/>
                <w:lang w:eastAsia="nb-NO"/>
              </w:rPr>
            </w:pPr>
            <w:r w:rsidRPr="000F5BD0">
              <w:rPr>
                <w:rFonts w:eastAsia="Times New Roman" w:cs="Calibri"/>
                <w:color w:val="000000"/>
                <w:sz w:val="18"/>
                <w:szCs w:val="18"/>
                <w:lang w:eastAsia="nb-NO"/>
              </w:rPr>
              <w:t>Ungdomsklubb</w:t>
            </w:r>
          </w:p>
        </w:tc>
        <w:tc>
          <w:tcPr>
            <w:tcW w:w="1480" w:type="dxa"/>
            <w:tcBorders>
              <w:top w:val="nil"/>
              <w:left w:val="nil"/>
              <w:bottom w:val="nil"/>
              <w:right w:val="nil"/>
            </w:tcBorders>
            <w:shd w:val="clear" w:color="auto" w:fill="auto"/>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2</w:t>
            </w:r>
            <w:r w:rsidR="00E912BA">
              <w:rPr>
                <w:rFonts w:eastAsia="Times New Roman" w:cs="Calibri"/>
                <w:color w:val="000000"/>
                <w:sz w:val="18"/>
                <w:szCs w:val="18"/>
                <w:lang w:eastAsia="nb-NO"/>
              </w:rPr>
              <w:t>19</w:t>
            </w:r>
          </w:p>
        </w:tc>
        <w:tc>
          <w:tcPr>
            <w:tcW w:w="1680" w:type="dxa"/>
            <w:tcBorders>
              <w:top w:val="nil"/>
              <w:left w:val="nil"/>
              <w:bottom w:val="nil"/>
              <w:right w:val="nil"/>
            </w:tcBorders>
            <w:shd w:val="clear" w:color="auto" w:fill="auto"/>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174</w:t>
            </w:r>
          </w:p>
        </w:tc>
        <w:tc>
          <w:tcPr>
            <w:tcW w:w="1200" w:type="dxa"/>
            <w:tcBorders>
              <w:top w:val="nil"/>
              <w:left w:val="nil"/>
              <w:bottom w:val="nil"/>
              <w:right w:val="nil"/>
            </w:tcBorders>
            <w:shd w:val="clear" w:color="auto" w:fill="auto"/>
            <w:hideMark/>
          </w:tcPr>
          <w:p w:rsidR="00D37DF6" w:rsidRPr="000F5BD0" w:rsidRDefault="00E912BA"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45</w:t>
            </w:r>
          </w:p>
        </w:tc>
        <w:tc>
          <w:tcPr>
            <w:tcW w:w="1780" w:type="dxa"/>
            <w:tcBorders>
              <w:top w:val="nil"/>
              <w:left w:val="nil"/>
              <w:bottom w:val="nil"/>
              <w:right w:val="nil"/>
            </w:tcBorders>
            <w:shd w:val="clear" w:color="auto" w:fill="auto"/>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296</w:t>
            </w:r>
          </w:p>
        </w:tc>
      </w:tr>
      <w:tr w:rsidR="00D37DF6" w:rsidRPr="000F5BD0" w:rsidTr="00D37DF6">
        <w:trPr>
          <w:trHeight w:val="315"/>
        </w:trPr>
        <w:tc>
          <w:tcPr>
            <w:tcW w:w="2060" w:type="dxa"/>
            <w:tcBorders>
              <w:top w:val="nil"/>
              <w:left w:val="nil"/>
              <w:bottom w:val="nil"/>
              <w:right w:val="nil"/>
            </w:tcBorders>
            <w:shd w:val="clear" w:color="000000" w:fill="DFD8E8"/>
            <w:hideMark/>
          </w:tcPr>
          <w:p w:rsidR="00D37DF6" w:rsidRPr="000F5BD0" w:rsidRDefault="00D37DF6" w:rsidP="00D37DF6">
            <w:pPr>
              <w:spacing w:after="0" w:line="240" w:lineRule="auto"/>
              <w:rPr>
                <w:rFonts w:eastAsia="Times New Roman" w:cs="Calibri"/>
                <w:color w:val="000000"/>
                <w:sz w:val="18"/>
                <w:szCs w:val="18"/>
                <w:lang w:eastAsia="nb-NO"/>
              </w:rPr>
            </w:pPr>
            <w:r w:rsidRPr="000F5BD0">
              <w:rPr>
                <w:rFonts w:eastAsia="Times New Roman" w:cs="Calibri"/>
                <w:color w:val="000000"/>
                <w:sz w:val="18"/>
                <w:szCs w:val="18"/>
                <w:lang w:eastAsia="nb-NO"/>
              </w:rPr>
              <w:t>Øvrig kulturtilbud</w:t>
            </w:r>
          </w:p>
        </w:tc>
        <w:tc>
          <w:tcPr>
            <w:tcW w:w="1480" w:type="dxa"/>
            <w:tcBorders>
              <w:top w:val="nil"/>
              <w:left w:val="nil"/>
              <w:bottom w:val="nil"/>
              <w:right w:val="nil"/>
            </w:tcBorders>
            <w:shd w:val="clear" w:color="000000" w:fill="DFD8E8"/>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35</w:t>
            </w:r>
          </w:p>
        </w:tc>
        <w:tc>
          <w:tcPr>
            <w:tcW w:w="1680" w:type="dxa"/>
            <w:tcBorders>
              <w:top w:val="nil"/>
              <w:left w:val="nil"/>
              <w:bottom w:val="nil"/>
              <w:right w:val="nil"/>
            </w:tcBorders>
            <w:shd w:val="clear" w:color="000000" w:fill="DFD8E8"/>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44</w:t>
            </w:r>
          </w:p>
        </w:tc>
        <w:tc>
          <w:tcPr>
            <w:tcW w:w="1200" w:type="dxa"/>
            <w:tcBorders>
              <w:top w:val="nil"/>
              <w:left w:val="nil"/>
              <w:bottom w:val="nil"/>
              <w:right w:val="nil"/>
            </w:tcBorders>
            <w:shd w:val="clear" w:color="000000" w:fill="DFD8E8"/>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-9</w:t>
            </w:r>
          </w:p>
        </w:tc>
        <w:tc>
          <w:tcPr>
            <w:tcW w:w="1780" w:type="dxa"/>
            <w:tcBorders>
              <w:top w:val="nil"/>
              <w:left w:val="nil"/>
              <w:bottom w:val="nil"/>
              <w:right w:val="nil"/>
            </w:tcBorders>
            <w:shd w:val="clear" w:color="000000" w:fill="DFD8E8"/>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32</w:t>
            </w:r>
          </w:p>
        </w:tc>
      </w:tr>
      <w:tr w:rsidR="00D37DF6" w:rsidRPr="000F5BD0" w:rsidTr="00D37DF6">
        <w:trPr>
          <w:trHeight w:val="315"/>
        </w:trPr>
        <w:tc>
          <w:tcPr>
            <w:tcW w:w="2060" w:type="dxa"/>
            <w:tcBorders>
              <w:top w:val="single" w:sz="8" w:space="0" w:color="8064A2"/>
              <w:left w:val="nil"/>
              <w:bottom w:val="single" w:sz="12" w:space="0" w:color="8064A2"/>
              <w:right w:val="nil"/>
            </w:tcBorders>
            <w:shd w:val="clear" w:color="auto" w:fill="auto"/>
            <w:hideMark/>
          </w:tcPr>
          <w:p w:rsidR="00D37DF6" w:rsidRPr="000F5BD0" w:rsidRDefault="00D37DF6" w:rsidP="00D37DF6">
            <w:pPr>
              <w:spacing w:after="0" w:line="240" w:lineRule="auto"/>
              <w:rPr>
                <w:rFonts w:eastAsia="Times New Roman" w:cs="Calibri"/>
                <w:b/>
                <w:bCs/>
                <w:color w:val="000000"/>
                <w:sz w:val="18"/>
                <w:szCs w:val="18"/>
                <w:lang w:eastAsia="nb-NO"/>
              </w:rPr>
            </w:pPr>
            <w:r>
              <w:rPr>
                <w:rFonts w:eastAsia="Times New Roman" w:cs="Calibri"/>
                <w:b/>
                <w:bCs/>
                <w:color w:val="000000"/>
                <w:sz w:val="18"/>
                <w:szCs w:val="18"/>
                <w:lang w:eastAsia="nb-NO"/>
              </w:rPr>
              <w:t>SUM TOTAL</w:t>
            </w:r>
          </w:p>
        </w:tc>
        <w:tc>
          <w:tcPr>
            <w:tcW w:w="1480" w:type="dxa"/>
            <w:tcBorders>
              <w:top w:val="single" w:sz="8" w:space="0" w:color="8064A2"/>
              <w:left w:val="nil"/>
              <w:bottom w:val="single" w:sz="12" w:space="0" w:color="8064A2"/>
              <w:right w:val="nil"/>
            </w:tcBorders>
            <w:shd w:val="clear" w:color="auto" w:fill="auto"/>
            <w:hideMark/>
          </w:tcPr>
          <w:p w:rsidR="00D37DF6" w:rsidRPr="000F5BD0" w:rsidRDefault="00D37DF6" w:rsidP="00D37DF6">
            <w:pPr>
              <w:spacing w:after="0" w:line="240" w:lineRule="auto"/>
              <w:jc w:val="right"/>
              <w:rPr>
                <w:rFonts w:eastAsia="Times New Roman" w:cs="Calibri"/>
                <w:b/>
                <w:bCs/>
                <w:color w:val="000000"/>
                <w:sz w:val="18"/>
                <w:szCs w:val="18"/>
                <w:lang w:eastAsia="nb-NO"/>
              </w:rPr>
            </w:pPr>
            <w:r w:rsidRPr="000F5BD0">
              <w:rPr>
                <w:rFonts w:eastAsia="Times New Roman" w:cs="Calibri"/>
                <w:b/>
                <w:bCs/>
                <w:color w:val="000000"/>
                <w:sz w:val="18"/>
                <w:szCs w:val="18"/>
                <w:lang w:eastAsia="nb-NO"/>
              </w:rPr>
              <w:t xml:space="preserve">1 </w:t>
            </w:r>
            <w:r w:rsidR="00E912BA">
              <w:rPr>
                <w:rFonts w:eastAsia="Times New Roman" w:cs="Calibri"/>
                <w:b/>
                <w:bCs/>
                <w:color w:val="000000"/>
                <w:sz w:val="18"/>
                <w:szCs w:val="18"/>
                <w:lang w:eastAsia="nb-NO"/>
              </w:rPr>
              <w:t>160</w:t>
            </w:r>
          </w:p>
        </w:tc>
        <w:tc>
          <w:tcPr>
            <w:tcW w:w="1680" w:type="dxa"/>
            <w:tcBorders>
              <w:top w:val="single" w:sz="8" w:space="0" w:color="8064A2"/>
              <w:left w:val="nil"/>
              <w:bottom w:val="single" w:sz="12" w:space="0" w:color="8064A2"/>
              <w:right w:val="nil"/>
            </w:tcBorders>
            <w:shd w:val="clear" w:color="auto" w:fill="auto"/>
            <w:hideMark/>
          </w:tcPr>
          <w:p w:rsidR="00D37DF6" w:rsidRPr="000F5BD0" w:rsidRDefault="00D37DF6" w:rsidP="00D37DF6">
            <w:pPr>
              <w:spacing w:after="0" w:line="240" w:lineRule="auto"/>
              <w:jc w:val="right"/>
              <w:rPr>
                <w:rFonts w:eastAsia="Times New Roman" w:cs="Calibri"/>
                <w:b/>
                <w:bCs/>
                <w:color w:val="000000"/>
                <w:sz w:val="18"/>
                <w:szCs w:val="18"/>
                <w:lang w:eastAsia="nb-NO"/>
              </w:rPr>
            </w:pPr>
            <w:r w:rsidRPr="000F5BD0">
              <w:rPr>
                <w:rFonts w:eastAsia="Times New Roman" w:cs="Calibri"/>
                <w:b/>
                <w:bCs/>
                <w:color w:val="000000"/>
                <w:sz w:val="18"/>
                <w:szCs w:val="18"/>
                <w:lang w:eastAsia="nb-NO"/>
              </w:rPr>
              <w:t>1 165</w:t>
            </w:r>
          </w:p>
        </w:tc>
        <w:tc>
          <w:tcPr>
            <w:tcW w:w="1200" w:type="dxa"/>
            <w:tcBorders>
              <w:top w:val="single" w:sz="8" w:space="0" w:color="8064A2"/>
              <w:left w:val="nil"/>
              <w:bottom w:val="single" w:sz="12" w:space="0" w:color="8064A2"/>
              <w:right w:val="nil"/>
            </w:tcBorders>
            <w:shd w:val="clear" w:color="auto" w:fill="auto"/>
            <w:hideMark/>
          </w:tcPr>
          <w:p w:rsidR="00D37DF6" w:rsidRPr="000F5BD0" w:rsidRDefault="00E912BA" w:rsidP="00D37DF6">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-5</w:t>
            </w:r>
          </w:p>
        </w:tc>
        <w:tc>
          <w:tcPr>
            <w:tcW w:w="1780" w:type="dxa"/>
            <w:tcBorders>
              <w:top w:val="single" w:sz="8" w:space="0" w:color="8064A2"/>
              <w:left w:val="nil"/>
              <w:bottom w:val="single" w:sz="12" w:space="0" w:color="8064A2"/>
              <w:right w:val="nil"/>
            </w:tcBorders>
            <w:shd w:val="clear" w:color="auto" w:fill="auto"/>
            <w:hideMark/>
          </w:tcPr>
          <w:p w:rsidR="00D37DF6" w:rsidRPr="000F5BD0" w:rsidRDefault="00D37DF6" w:rsidP="00D37DF6">
            <w:pPr>
              <w:spacing w:after="0" w:line="240" w:lineRule="auto"/>
              <w:jc w:val="right"/>
              <w:rPr>
                <w:rFonts w:eastAsia="Times New Roman" w:cs="Calibri"/>
                <w:b/>
                <w:bCs/>
                <w:color w:val="000000"/>
                <w:sz w:val="18"/>
                <w:szCs w:val="18"/>
                <w:lang w:eastAsia="nb-NO"/>
              </w:rPr>
            </w:pPr>
            <w:r w:rsidRPr="000F5BD0">
              <w:rPr>
                <w:rFonts w:eastAsia="Times New Roman" w:cs="Calibri"/>
                <w:b/>
                <w:bCs/>
                <w:color w:val="000000"/>
                <w:sz w:val="18"/>
                <w:szCs w:val="18"/>
                <w:lang w:eastAsia="nb-NO"/>
              </w:rPr>
              <w:t>1 164</w:t>
            </w:r>
          </w:p>
        </w:tc>
      </w:tr>
    </w:tbl>
    <w:p w:rsidR="00D37DF6" w:rsidRPr="00D7411C" w:rsidRDefault="00D37DF6" w:rsidP="00D37DF6">
      <w:pPr>
        <w:spacing w:after="0" w:line="240" w:lineRule="auto"/>
        <w:jc w:val="both"/>
        <w:rPr>
          <w:rFonts w:ascii="Times New Roman" w:hAnsi="Times New Roman"/>
          <w:sz w:val="20"/>
          <w:szCs w:val="20"/>
        </w:rPr>
      </w:pPr>
    </w:p>
    <w:p w:rsidR="00D37DF6" w:rsidRPr="00845E0B" w:rsidRDefault="00D37DF6" w:rsidP="00D37DF6">
      <w:pPr>
        <w:spacing w:after="0" w:line="240" w:lineRule="auto"/>
        <w:rPr>
          <w:rFonts w:ascii="Times New Roman" w:hAnsi="Times New Roman"/>
          <w:sz w:val="20"/>
          <w:szCs w:val="20"/>
        </w:rPr>
      </w:pPr>
      <w:r w:rsidRPr="00845E0B">
        <w:rPr>
          <w:rFonts w:ascii="Times New Roman" w:hAnsi="Times New Roman"/>
          <w:sz w:val="20"/>
          <w:szCs w:val="20"/>
        </w:rPr>
        <w:t>Tjenesten har et totalt m</w:t>
      </w:r>
      <w:r w:rsidR="00E912BA">
        <w:rPr>
          <w:rFonts w:ascii="Times New Roman" w:hAnsi="Times New Roman"/>
          <w:sz w:val="20"/>
          <w:szCs w:val="20"/>
        </w:rPr>
        <w:t>indrefor</w:t>
      </w:r>
      <w:r w:rsidRPr="00845E0B">
        <w:rPr>
          <w:rFonts w:ascii="Times New Roman" w:hAnsi="Times New Roman"/>
          <w:sz w:val="20"/>
          <w:szCs w:val="20"/>
        </w:rPr>
        <w:t>bruk på 5 000.</w:t>
      </w:r>
    </w:p>
    <w:p w:rsidR="00E912BA" w:rsidRDefault="00D37DF6" w:rsidP="00D37DF6">
      <w:pPr>
        <w:spacing w:after="0" w:line="240" w:lineRule="auto"/>
        <w:rPr>
          <w:rFonts w:ascii="Times New Roman" w:hAnsi="Times New Roman"/>
          <w:sz w:val="20"/>
          <w:szCs w:val="20"/>
        </w:rPr>
      </w:pPr>
      <w:r w:rsidRPr="00845E0B">
        <w:rPr>
          <w:rFonts w:ascii="Times New Roman" w:hAnsi="Times New Roman"/>
          <w:sz w:val="20"/>
          <w:szCs w:val="20"/>
        </w:rPr>
        <w:t>Biblioteket har et underforbruk</w:t>
      </w:r>
      <w:r w:rsidR="00E912BA">
        <w:rPr>
          <w:rFonts w:ascii="Times New Roman" w:hAnsi="Times New Roman"/>
          <w:sz w:val="20"/>
          <w:szCs w:val="20"/>
        </w:rPr>
        <w:t xml:space="preserve"> som</w:t>
      </w:r>
      <w:r w:rsidRPr="00845E0B">
        <w:rPr>
          <w:rFonts w:ascii="Times New Roman" w:hAnsi="Times New Roman"/>
          <w:sz w:val="20"/>
          <w:szCs w:val="20"/>
        </w:rPr>
        <w:t xml:space="preserve"> skyldes i hovedsak </w:t>
      </w:r>
      <w:r w:rsidR="00E912BA">
        <w:rPr>
          <w:rFonts w:ascii="Times New Roman" w:hAnsi="Times New Roman"/>
          <w:sz w:val="20"/>
          <w:szCs w:val="20"/>
        </w:rPr>
        <w:t>pensjon. I tillegg ble</w:t>
      </w:r>
      <w:r w:rsidRPr="00845E0B">
        <w:rPr>
          <w:rFonts w:ascii="Times New Roman" w:hAnsi="Times New Roman"/>
          <w:sz w:val="20"/>
          <w:szCs w:val="20"/>
        </w:rPr>
        <w:t xml:space="preserve"> ikke alt av bøker ble kjøpt inn.</w:t>
      </w:r>
    </w:p>
    <w:p w:rsidR="00D37DF6" w:rsidRPr="00845E0B" w:rsidRDefault="00D37DF6" w:rsidP="00D37DF6">
      <w:pPr>
        <w:spacing w:after="0" w:line="240" w:lineRule="auto"/>
        <w:rPr>
          <w:rFonts w:ascii="Times New Roman" w:hAnsi="Times New Roman"/>
          <w:sz w:val="20"/>
          <w:szCs w:val="20"/>
        </w:rPr>
      </w:pPr>
      <w:r w:rsidRPr="00845E0B">
        <w:rPr>
          <w:rFonts w:ascii="Times New Roman" w:hAnsi="Times New Roman"/>
          <w:sz w:val="20"/>
          <w:szCs w:val="20"/>
        </w:rPr>
        <w:t xml:space="preserve">Kino </w:t>
      </w:r>
      <w:r>
        <w:rPr>
          <w:rFonts w:ascii="Times New Roman" w:hAnsi="Times New Roman"/>
          <w:sz w:val="20"/>
          <w:szCs w:val="20"/>
        </w:rPr>
        <w:t xml:space="preserve">og museum </w:t>
      </w:r>
      <w:r w:rsidRPr="00845E0B">
        <w:rPr>
          <w:rFonts w:ascii="Times New Roman" w:hAnsi="Times New Roman"/>
          <w:sz w:val="20"/>
          <w:szCs w:val="20"/>
        </w:rPr>
        <w:t>har holdt seg innenfor den budsjetterte rammen.</w:t>
      </w:r>
    </w:p>
    <w:p w:rsidR="00D37DF6" w:rsidRPr="00845E0B" w:rsidRDefault="00D37DF6" w:rsidP="00D37DF6">
      <w:pPr>
        <w:spacing w:after="0" w:line="240" w:lineRule="auto"/>
        <w:rPr>
          <w:rFonts w:ascii="Times New Roman" w:hAnsi="Times New Roman"/>
          <w:sz w:val="20"/>
          <w:szCs w:val="20"/>
        </w:rPr>
      </w:pPr>
      <w:r w:rsidRPr="00845E0B">
        <w:rPr>
          <w:rFonts w:ascii="Times New Roman" w:hAnsi="Times New Roman"/>
          <w:sz w:val="20"/>
          <w:szCs w:val="20"/>
        </w:rPr>
        <w:t>Øvrige kulturtilbud har et lite underforbruk som i hovedsak består av lisenser.</w:t>
      </w:r>
    </w:p>
    <w:p w:rsidR="00D37DF6" w:rsidRPr="00845E0B" w:rsidRDefault="00D37DF6" w:rsidP="00D37DF6">
      <w:pPr>
        <w:spacing w:after="0" w:line="240" w:lineRule="auto"/>
        <w:rPr>
          <w:rFonts w:ascii="Times New Roman" w:hAnsi="Times New Roman"/>
          <w:sz w:val="20"/>
          <w:szCs w:val="20"/>
        </w:rPr>
      </w:pPr>
      <w:r w:rsidRPr="00845E0B">
        <w:rPr>
          <w:rFonts w:ascii="Times New Roman" w:hAnsi="Times New Roman"/>
          <w:sz w:val="20"/>
          <w:szCs w:val="20"/>
        </w:rPr>
        <w:lastRenderedPageBreak/>
        <w:t>Ungdomsklubben har hatt ett overforbruk på lønn. Dette skyldes mindre penger på fondet enn de faktiske lønn</w:t>
      </w:r>
      <w:r w:rsidRPr="00845E0B">
        <w:rPr>
          <w:rFonts w:ascii="Times New Roman" w:hAnsi="Times New Roman"/>
          <w:sz w:val="20"/>
          <w:szCs w:val="20"/>
        </w:rPr>
        <w:t>s</w:t>
      </w:r>
      <w:r w:rsidRPr="00845E0B">
        <w:rPr>
          <w:rFonts w:ascii="Times New Roman" w:hAnsi="Times New Roman"/>
          <w:sz w:val="20"/>
          <w:szCs w:val="20"/>
        </w:rPr>
        <w:t>utgifter.</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Sykef</w:t>
      </w:r>
      <w:r w:rsidRPr="001B76C8">
        <w:rPr>
          <w:rFonts w:ascii="Times New Roman" w:hAnsi="Times New Roman"/>
          <w:sz w:val="20"/>
          <w:szCs w:val="20"/>
        </w:rPr>
        <w:t>ravær</w:t>
      </w:r>
      <w:r>
        <w:rPr>
          <w:rFonts w:ascii="Times New Roman" w:hAnsi="Times New Roman"/>
          <w:sz w:val="20"/>
          <w:szCs w:val="20"/>
        </w:rPr>
        <w:t xml:space="preserve"> </w:t>
      </w:r>
      <w:r w:rsidRPr="001B76C8">
        <w:rPr>
          <w:rFonts w:ascii="Times New Roman" w:hAnsi="Times New Roman"/>
          <w:sz w:val="20"/>
          <w:szCs w:val="20"/>
        </w:rPr>
        <w:t xml:space="preserve">presenteres </w:t>
      </w:r>
      <w:r>
        <w:rPr>
          <w:rFonts w:ascii="Times New Roman" w:hAnsi="Times New Roman"/>
          <w:sz w:val="20"/>
          <w:szCs w:val="20"/>
        </w:rPr>
        <w:t xml:space="preserve">ikke </w:t>
      </w:r>
      <w:r w:rsidRPr="001B76C8">
        <w:rPr>
          <w:rFonts w:ascii="Times New Roman" w:hAnsi="Times New Roman"/>
          <w:sz w:val="20"/>
          <w:szCs w:val="20"/>
        </w:rPr>
        <w:t>for mindre enheter</w:t>
      </w:r>
    </w:p>
    <w:p w:rsidR="00D37DF6" w:rsidRDefault="00D37DF6" w:rsidP="00D37DF6">
      <w:pPr>
        <w:spacing w:after="0" w:line="240" w:lineRule="auto"/>
        <w:rPr>
          <w:rFonts w:ascii="Times New Roman" w:hAnsi="Times New Roman"/>
          <w:sz w:val="20"/>
          <w:szCs w:val="20"/>
        </w:rPr>
      </w:pPr>
    </w:p>
    <w:p w:rsidR="00D37DF6" w:rsidRPr="001B76C8" w:rsidRDefault="00D37DF6" w:rsidP="00D37DF6">
      <w:pPr>
        <w:spacing w:after="0" w:line="240" w:lineRule="auto"/>
        <w:rPr>
          <w:rFonts w:ascii="Times New Roman" w:hAnsi="Times New Roman"/>
          <w:sz w:val="20"/>
          <w:szCs w:val="20"/>
        </w:rPr>
      </w:pPr>
    </w:p>
    <w:tbl>
      <w:tblPr>
        <w:tblStyle w:val="Lysskyggelegging-uthevingsfarge4"/>
        <w:tblW w:w="0" w:type="auto"/>
        <w:tblLook w:val="04A0"/>
      </w:tblPr>
      <w:tblGrid>
        <w:gridCol w:w="1984"/>
        <w:gridCol w:w="1166"/>
        <w:gridCol w:w="1166"/>
      </w:tblGrid>
      <w:tr w:rsidR="00D37DF6" w:rsidRPr="00456A65" w:rsidTr="00D37DF6">
        <w:trPr>
          <w:cnfStyle w:val="100000000000"/>
        </w:trPr>
        <w:tc>
          <w:tcPr>
            <w:cnfStyle w:val="001000000000"/>
            <w:tcW w:w="1984" w:type="dxa"/>
          </w:tcPr>
          <w:p w:rsidR="00D37DF6" w:rsidRPr="00456A65" w:rsidRDefault="00D37DF6" w:rsidP="00D37DF6">
            <w:pPr>
              <w:rPr>
                <w:rFonts w:ascii="Times New Roman" w:hAnsi="Times New Roman"/>
                <w:color w:val="auto"/>
              </w:rPr>
            </w:pPr>
            <w:r w:rsidRPr="00456A65">
              <w:rPr>
                <w:rFonts w:ascii="Times New Roman" w:hAnsi="Times New Roman"/>
                <w:color w:val="auto"/>
              </w:rPr>
              <w:t>Bemanning</w:t>
            </w:r>
          </w:p>
        </w:tc>
        <w:tc>
          <w:tcPr>
            <w:tcW w:w="1166" w:type="dxa"/>
          </w:tcPr>
          <w:p w:rsidR="00D37DF6" w:rsidRPr="00456A65" w:rsidRDefault="00D37DF6" w:rsidP="00D37DF6">
            <w:pPr>
              <w:jc w:val="center"/>
              <w:cnfStyle w:val="100000000000"/>
              <w:rPr>
                <w:rFonts w:ascii="Times New Roman" w:hAnsi="Times New Roman"/>
                <w:color w:val="auto"/>
              </w:rPr>
            </w:pPr>
            <w:r w:rsidRPr="00456A65">
              <w:rPr>
                <w:rFonts w:ascii="Times New Roman" w:hAnsi="Times New Roman"/>
                <w:color w:val="auto"/>
              </w:rPr>
              <w:t>201</w:t>
            </w:r>
            <w:r>
              <w:rPr>
                <w:rFonts w:ascii="Times New Roman" w:hAnsi="Times New Roman"/>
                <w:color w:val="auto"/>
              </w:rPr>
              <w:t>4</w:t>
            </w:r>
          </w:p>
        </w:tc>
        <w:tc>
          <w:tcPr>
            <w:tcW w:w="1166" w:type="dxa"/>
          </w:tcPr>
          <w:p w:rsidR="00D37DF6" w:rsidRPr="00525823" w:rsidRDefault="00D37DF6" w:rsidP="00D37DF6">
            <w:pPr>
              <w:jc w:val="center"/>
              <w:cnfStyle w:val="100000000000"/>
              <w:rPr>
                <w:rFonts w:ascii="Times New Roman" w:hAnsi="Times New Roman"/>
                <w:color w:val="auto"/>
              </w:rPr>
            </w:pPr>
            <w:r w:rsidRPr="00525823">
              <w:rPr>
                <w:rFonts w:ascii="Times New Roman" w:hAnsi="Times New Roman"/>
                <w:color w:val="auto"/>
              </w:rPr>
              <w:t>201</w:t>
            </w:r>
            <w:r>
              <w:rPr>
                <w:rFonts w:ascii="Times New Roman" w:hAnsi="Times New Roman"/>
                <w:color w:val="auto"/>
              </w:rPr>
              <w:t>3</w:t>
            </w:r>
          </w:p>
        </w:tc>
      </w:tr>
      <w:tr w:rsidR="00D37DF6" w:rsidRPr="00456A65" w:rsidTr="00D37DF6">
        <w:trPr>
          <w:cnfStyle w:val="000000100000"/>
        </w:trPr>
        <w:tc>
          <w:tcPr>
            <w:cnfStyle w:val="001000000000"/>
            <w:tcW w:w="1984" w:type="dxa"/>
          </w:tcPr>
          <w:p w:rsidR="00D37DF6" w:rsidRPr="00456A65" w:rsidRDefault="00D37DF6" w:rsidP="00D37DF6">
            <w:pPr>
              <w:rPr>
                <w:rFonts w:ascii="Times New Roman" w:hAnsi="Times New Roman"/>
                <w:b w:val="0"/>
              </w:rPr>
            </w:pPr>
            <w:r>
              <w:rPr>
                <w:rFonts w:ascii="Times New Roman" w:hAnsi="Times New Roman"/>
                <w:b w:val="0"/>
              </w:rPr>
              <w:t>Bibliotek</w:t>
            </w:r>
            <w:r w:rsidRPr="00456A65">
              <w:rPr>
                <w:rFonts w:ascii="Times New Roman" w:hAnsi="Times New Roman"/>
                <w:b w:val="0"/>
              </w:rPr>
              <w:t xml:space="preserve"> </w:t>
            </w:r>
          </w:p>
        </w:tc>
        <w:tc>
          <w:tcPr>
            <w:tcW w:w="1166" w:type="dxa"/>
          </w:tcPr>
          <w:p w:rsidR="00D37DF6" w:rsidRPr="00456A65" w:rsidRDefault="00D37DF6" w:rsidP="00D37DF6">
            <w:pPr>
              <w:jc w:val="center"/>
              <w:cnfStyle w:val="000000100000"/>
              <w:rPr>
                <w:rFonts w:ascii="Times New Roman" w:hAnsi="Times New Roman"/>
              </w:rPr>
            </w:pPr>
            <w:r>
              <w:rPr>
                <w:rFonts w:ascii="Times New Roman" w:hAnsi="Times New Roman"/>
              </w:rPr>
              <w:t>1</w:t>
            </w:r>
          </w:p>
        </w:tc>
        <w:tc>
          <w:tcPr>
            <w:tcW w:w="1166" w:type="dxa"/>
          </w:tcPr>
          <w:p w:rsidR="00D37DF6" w:rsidRPr="00456A65" w:rsidRDefault="00D37DF6" w:rsidP="00D37DF6">
            <w:pPr>
              <w:jc w:val="center"/>
              <w:cnfStyle w:val="000000100000"/>
              <w:rPr>
                <w:rFonts w:ascii="Times New Roman" w:hAnsi="Times New Roman"/>
              </w:rPr>
            </w:pPr>
            <w:r>
              <w:rPr>
                <w:rFonts w:ascii="Times New Roman" w:hAnsi="Times New Roman"/>
              </w:rPr>
              <w:t>1</w:t>
            </w:r>
          </w:p>
        </w:tc>
      </w:tr>
      <w:tr w:rsidR="00D37DF6" w:rsidRPr="00456A65" w:rsidTr="00D37DF6">
        <w:tc>
          <w:tcPr>
            <w:cnfStyle w:val="001000000000"/>
            <w:tcW w:w="1984" w:type="dxa"/>
          </w:tcPr>
          <w:p w:rsidR="00D37DF6" w:rsidRDefault="00D37DF6" w:rsidP="00D37DF6">
            <w:pPr>
              <w:rPr>
                <w:rFonts w:ascii="Times New Roman" w:hAnsi="Times New Roman"/>
                <w:b w:val="0"/>
              </w:rPr>
            </w:pPr>
            <w:r>
              <w:rPr>
                <w:rFonts w:ascii="Times New Roman" w:hAnsi="Times New Roman"/>
                <w:b w:val="0"/>
              </w:rPr>
              <w:t>Kino</w:t>
            </w:r>
          </w:p>
        </w:tc>
        <w:tc>
          <w:tcPr>
            <w:tcW w:w="1166" w:type="dxa"/>
          </w:tcPr>
          <w:p w:rsidR="00D37DF6" w:rsidRDefault="00D37DF6" w:rsidP="00D37DF6">
            <w:pPr>
              <w:jc w:val="center"/>
              <w:cnfStyle w:val="000000000000"/>
              <w:rPr>
                <w:rFonts w:ascii="Times New Roman" w:hAnsi="Times New Roman"/>
              </w:rPr>
            </w:pPr>
            <w:r>
              <w:rPr>
                <w:rFonts w:ascii="Times New Roman" w:hAnsi="Times New Roman"/>
              </w:rPr>
              <w:t>2</w:t>
            </w:r>
          </w:p>
        </w:tc>
        <w:tc>
          <w:tcPr>
            <w:tcW w:w="1166" w:type="dxa"/>
          </w:tcPr>
          <w:p w:rsidR="00D37DF6" w:rsidRDefault="00D37DF6" w:rsidP="00D37DF6">
            <w:pPr>
              <w:jc w:val="center"/>
              <w:cnfStyle w:val="000000000000"/>
              <w:rPr>
                <w:rFonts w:ascii="Times New Roman" w:hAnsi="Times New Roman"/>
              </w:rPr>
            </w:pPr>
            <w:r>
              <w:rPr>
                <w:rFonts w:ascii="Times New Roman" w:hAnsi="Times New Roman"/>
              </w:rPr>
              <w:t>2</w:t>
            </w:r>
          </w:p>
        </w:tc>
      </w:tr>
      <w:tr w:rsidR="00D37DF6" w:rsidRPr="00456A65" w:rsidTr="00D37DF6">
        <w:trPr>
          <w:cnfStyle w:val="000000100000"/>
        </w:trPr>
        <w:tc>
          <w:tcPr>
            <w:cnfStyle w:val="001000000000"/>
            <w:tcW w:w="1984" w:type="dxa"/>
          </w:tcPr>
          <w:p w:rsidR="00D37DF6" w:rsidRDefault="00D37DF6" w:rsidP="00D37DF6">
            <w:pPr>
              <w:rPr>
                <w:rFonts w:ascii="Times New Roman" w:hAnsi="Times New Roman"/>
                <w:b w:val="0"/>
              </w:rPr>
            </w:pPr>
            <w:r>
              <w:rPr>
                <w:rFonts w:ascii="Times New Roman" w:hAnsi="Times New Roman"/>
                <w:b w:val="0"/>
              </w:rPr>
              <w:t>Ungdomsklubben</w:t>
            </w:r>
          </w:p>
        </w:tc>
        <w:tc>
          <w:tcPr>
            <w:tcW w:w="1166" w:type="dxa"/>
          </w:tcPr>
          <w:p w:rsidR="00D37DF6" w:rsidRDefault="00D37DF6" w:rsidP="00D37DF6">
            <w:pPr>
              <w:jc w:val="center"/>
              <w:cnfStyle w:val="000000100000"/>
              <w:rPr>
                <w:rFonts w:ascii="Times New Roman" w:hAnsi="Times New Roman"/>
              </w:rPr>
            </w:pPr>
            <w:r>
              <w:rPr>
                <w:rFonts w:ascii="Times New Roman" w:hAnsi="Times New Roman"/>
              </w:rPr>
              <w:t>2</w:t>
            </w:r>
          </w:p>
        </w:tc>
        <w:tc>
          <w:tcPr>
            <w:tcW w:w="1166" w:type="dxa"/>
          </w:tcPr>
          <w:p w:rsidR="00D37DF6" w:rsidRDefault="00D37DF6" w:rsidP="00D37DF6">
            <w:pPr>
              <w:jc w:val="center"/>
              <w:cnfStyle w:val="000000100000"/>
              <w:rPr>
                <w:rFonts w:ascii="Times New Roman" w:hAnsi="Times New Roman"/>
              </w:rPr>
            </w:pPr>
          </w:p>
        </w:tc>
      </w:tr>
      <w:tr w:rsidR="00D37DF6" w:rsidRPr="00456A65" w:rsidTr="00D37DF6">
        <w:tc>
          <w:tcPr>
            <w:cnfStyle w:val="001000000000"/>
            <w:tcW w:w="1984" w:type="dxa"/>
          </w:tcPr>
          <w:p w:rsidR="00D37DF6" w:rsidRPr="00456A65" w:rsidRDefault="00D37DF6" w:rsidP="00D37DF6">
            <w:pPr>
              <w:rPr>
                <w:rFonts w:ascii="Times New Roman" w:hAnsi="Times New Roman"/>
                <w:b w:val="0"/>
              </w:rPr>
            </w:pPr>
            <w:r w:rsidRPr="00456A65">
              <w:rPr>
                <w:rFonts w:ascii="Times New Roman" w:hAnsi="Times New Roman"/>
                <w:b w:val="0"/>
              </w:rPr>
              <w:t>Antall årsverk</w:t>
            </w:r>
          </w:p>
        </w:tc>
        <w:tc>
          <w:tcPr>
            <w:tcW w:w="1166" w:type="dxa"/>
          </w:tcPr>
          <w:p w:rsidR="00D37DF6" w:rsidRPr="00456A65" w:rsidRDefault="00D37DF6" w:rsidP="00D37DF6">
            <w:pPr>
              <w:jc w:val="center"/>
              <w:cnfStyle w:val="000000000000"/>
              <w:rPr>
                <w:rFonts w:ascii="Times New Roman" w:hAnsi="Times New Roman"/>
              </w:rPr>
            </w:pPr>
            <w:r>
              <w:rPr>
                <w:rFonts w:ascii="Times New Roman" w:hAnsi="Times New Roman"/>
              </w:rPr>
              <w:t>1,5</w:t>
            </w:r>
          </w:p>
        </w:tc>
        <w:tc>
          <w:tcPr>
            <w:tcW w:w="1166" w:type="dxa"/>
          </w:tcPr>
          <w:p w:rsidR="00D37DF6" w:rsidRPr="00456A65" w:rsidRDefault="00D37DF6" w:rsidP="00D37DF6">
            <w:pPr>
              <w:jc w:val="center"/>
              <w:cnfStyle w:val="000000000000"/>
              <w:rPr>
                <w:rFonts w:ascii="Times New Roman" w:hAnsi="Times New Roman"/>
              </w:rPr>
            </w:pPr>
            <w:r>
              <w:rPr>
                <w:rFonts w:ascii="Times New Roman" w:hAnsi="Times New Roman"/>
              </w:rPr>
              <w:t>0,95</w:t>
            </w:r>
          </w:p>
        </w:tc>
      </w:tr>
    </w:tbl>
    <w:p w:rsidR="00D37DF6" w:rsidRDefault="00D37DF6" w:rsidP="00D37DF6">
      <w:pPr>
        <w:spacing w:after="0" w:line="240" w:lineRule="auto"/>
        <w:rPr>
          <w:rFonts w:ascii="Times New Roman" w:hAnsi="Times New Roman"/>
          <w:sz w:val="20"/>
          <w:szCs w:val="20"/>
        </w:rPr>
      </w:pPr>
    </w:p>
    <w:p w:rsidR="00C77739" w:rsidRDefault="00C77739" w:rsidP="00D37DF6">
      <w:pPr>
        <w:spacing w:after="0" w:line="240" w:lineRule="auto"/>
        <w:rPr>
          <w:rFonts w:ascii="Times New Roman" w:hAnsi="Times New Roman"/>
          <w:sz w:val="20"/>
          <w:szCs w:val="20"/>
        </w:rPr>
      </w:pPr>
    </w:p>
    <w:p w:rsidR="00D37DF6" w:rsidRPr="00C77739" w:rsidRDefault="00C77739" w:rsidP="00D37DF6">
      <w:pPr>
        <w:spacing w:after="0" w:line="240" w:lineRule="auto"/>
        <w:rPr>
          <w:rFonts w:ascii="Times New Roman" w:hAnsi="Times New Roman"/>
          <w:b/>
          <w:sz w:val="20"/>
          <w:szCs w:val="20"/>
        </w:rPr>
      </w:pPr>
      <w:r w:rsidRPr="00C77739">
        <w:rPr>
          <w:rFonts w:ascii="Times New Roman" w:hAnsi="Times New Roman"/>
          <w:b/>
          <w:sz w:val="20"/>
          <w:szCs w:val="20"/>
        </w:rPr>
        <w:t>Likestilling:</w:t>
      </w:r>
    </w:p>
    <w:p w:rsidR="00D37DF6" w:rsidRPr="000F5BD0" w:rsidRDefault="00D37DF6" w:rsidP="00D37DF6">
      <w:pPr>
        <w:spacing w:after="0" w:line="240" w:lineRule="auto"/>
        <w:rPr>
          <w:rFonts w:ascii="Times New Roman" w:hAnsi="Times New Roman"/>
          <w:i/>
          <w:sz w:val="20"/>
          <w:szCs w:val="20"/>
        </w:rPr>
      </w:pPr>
      <w:r>
        <w:rPr>
          <w:rFonts w:ascii="Times New Roman" w:hAnsi="Times New Roman"/>
          <w:i/>
          <w:sz w:val="20"/>
          <w:szCs w:val="20"/>
        </w:rPr>
        <w:t>T</w:t>
      </w:r>
      <w:r w:rsidRPr="000F5BD0">
        <w:rPr>
          <w:rFonts w:ascii="Times New Roman" w:hAnsi="Times New Roman"/>
          <w:i/>
          <w:sz w:val="20"/>
          <w:szCs w:val="20"/>
        </w:rPr>
        <w:t>o menn og en kvinne</w:t>
      </w:r>
      <w:r>
        <w:rPr>
          <w:rFonts w:ascii="Times New Roman" w:hAnsi="Times New Roman"/>
          <w:i/>
          <w:sz w:val="20"/>
          <w:szCs w:val="20"/>
        </w:rPr>
        <w:t xml:space="preserve"> arbeider i kulturenheten.</w:t>
      </w:r>
    </w:p>
    <w:p w:rsidR="00D37DF6" w:rsidRPr="00DA2357"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b/>
          <w:sz w:val="20"/>
          <w:szCs w:val="20"/>
        </w:rPr>
      </w:pPr>
    </w:p>
    <w:p w:rsidR="00D37DF6" w:rsidRPr="00B5431B" w:rsidRDefault="00D37DF6" w:rsidP="00D37DF6">
      <w:pPr>
        <w:spacing w:after="0" w:line="240" w:lineRule="auto"/>
        <w:rPr>
          <w:rFonts w:ascii="Times New Roman" w:hAnsi="Times New Roman"/>
          <w:b/>
          <w:sz w:val="20"/>
          <w:szCs w:val="20"/>
        </w:rPr>
      </w:pPr>
      <w:r w:rsidRPr="00DA2357">
        <w:rPr>
          <w:rFonts w:ascii="Times New Roman" w:hAnsi="Times New Roman"/>
          <w:b/>
          <w:sz w:val="20"/>
          <w:szCs w:val="20"/>
        </w:rPr>
        <w:t>Oppnådde res</w:t>
      </w:r>
      <w:r w:rsidRPr="00B5431B">
        <w:rPr>
          <w:rFonts w:ascii="Times New Roman" w:hAnsi="Times New Roman"/>
          <w:b/>
          <w:sz w:val="20"/>
          <w:szCs w:val="20"/>
        </w:rPr>
        <w:t>ultater i henhold til enhetens målsettinger og satsingsområder i perioden:</w:t>
      </w:r>
    </w:p>
    <w:p w:rsidR="00D37DF6" w:rsidRPr="004A367A" w:rsidRDefault="00D37DF6" w:rsidP="00D37DF6">
      <w:pPr>
        <w:spacing w:before="240" w:after="0"/>
        <w:rPr>
          <w:rFonts w:ascii="Times New Roman" w:hAnsi="Times New Roman"/>
          <w:b/>
          <w:sz w:val="20"/>
          <w:szCs w:val="20"/>
        </w:rPr>
      </w:pPr>
      <w:r w:rsidRPr="004A367A">
        <w:rPr>
          <w:rFonts w:ascii="Times New Roman" w:hAnsi="Times New Roman"/>
          <w:b/>
          <w:sz w:val="20"/>
          <w:szCs w:val="20"/>
        </w:rPr>
        <w:t>1. Lokalsamfunnsutvikling</w:t>
      </w:r>
    </w:p>
    <w:p w:rsidR="00D37DF6" w:rsidRDefault="00D37DF6" w:rsidP="00D37DF6">
      <w:pPr>
        <w:spacing w:after="0"/>
        <w:rPr>
          <w:rFonts w:ascii="Times New Roman" w:hAnsi="Times New Roman"/>
          <w:sz w:val="20"/>
          <w:szCs w:val="20"/>
        </w:rPr>
      </w:pPr>
      <w:r>
        <w:rPr>
          <w:rFonts w:ascii="Times New Roman" w:hAnsi="Times New Roman"/>
          <w:sz w:val="20"/>
          <w:szCs w:val="20"/>
        </w:rPr>
        <w:t xml:space="preserve">Kulturenheten skal bidra til et attraktivt lokalsamfunn med gode bibliotektjenester, en kino som er attraktiv og ikke minst et kulturtilbud som fenger brukere i alle aldersgrupper. </w:t>
      </w:r>
    </w:p>
    <w:p w:rsidR="00D37DF6" w:rsidRDefault="00D37DF6" w:rsidP="00D37DF6">
      <w:pPr>
        <w:spacing w:after="0"/>
        <w:rPr>
          <w:rFonts w:ascii="Times New Roman" w:hAnsi="Times New Roman"/>
          <w:sz w:val="20"/>
          <w:szCs w:val="20"/>
        </w:rPr>
      </w:pPr>
    </w:p>
    <w:p w:rsidR="00D37DF6" w:rsidRDefault="00D37DF6" w:rsidP="00D37DF6">
      <w:pPr>
        <w:spacing w:after="0"/>
        <w:rPr>
          <w:rFonts w:ascii="Times New Roman" w:hAnsi="Times New Roman"/>
          <w:sz w:val="20"/>
          <w:szCs w:val="20"/>
        </w:rPr>
      </w:pPr>
    </w:p>
    <w:p w:rsidR="00D37DF6" w:rsidRDefault="00D37DF6" w:rsidP="00D37DF6">
      <w:pPr>
        <w:spacing w:after="0"/>
        <w:rPr>
          <w:rFonts w:ascii="Times New Roman" w:hAnsi="Times New Roman"/>
          <w:sz w:val="20"/>
          <w:szCs w:val="20"/>
        </w:rPr>
      </w:pPr>
    </w:p>
    <w:p w:rsidR="00C77739" w:rsidRDefault="00C77739" w:rsidP="00D37DF6">
      <w:pPr>
        <w:spacing w:after="0"/>
        <w:rPr>
          <w:rFonts w:ascii="Times New Roman" w:hAnsi="Times New Roman"/>
          <w:sz w:val="20"/>
          <w:szCs w:val="20"/>
        </w:rPr>
      </w:pPr>
    </w:p>
    <w:p w:rsidR="00D37DF6" w:rsidRDefault="00D37DF6" w:rsidP="00D37DF6">
      <w:pPr>
        <w:pStyle w:val="Overskrift1"/>
        <w:spacing w:before="120" w:line="240" w:lineRule="auto"/>
      </w:pPr>
      <w:bookmarkStart w:id="30" w:name="_Toc416439001"/>
      <w:r>
        <w:t>7. Barnevernstjenenesten</w:t>
      </w:r>
      <w:bookmarkEnd w:id="30"/>
    </w:p>
    <w:p w:rsidR="00C77739" w:rsidRDefault="00C77739" w:rsidP="00D37DF6">
      <w:pPr>
        <w:spacing w:after="0" w:line="240" w:lineRule="auto"/>
        <w:rPr>
          <w:rFonts w:ascii="Times New Roman" w:hAnsi="Times New Roman"/>
          <w:b/>
          <w:sz w:val="20"/>
          <w:szCs w:val="20"/>
        </w:rPr>
      </w:pPr>
    </w:p>
    <w:p w:rsidR="00D37DF6" w:rsidRDefault="00D37DF6" w:rsidP="00D37DF6">
      <w:pPr>
        <w:spacing w:after="0" w:line="240" w:lineRule="auto"/>
        <w:rPr>
          <w:rFonts w:ascii="Times New Roman" w:hAnsi="Times New Roman"/>
          <w:b/>
          <w:sz w:val="20"/>
          <w:szCs w:val="20"/>
        </w:rPr>
      </w:pPr>
      <w:r w:rsidRPr="00D34FA7">
        <w:rPr>
          <w:rFonts w:ascii="Times New Roman" w:hAnsi="Times New Roman"/>
          <w:b/>
          <w:sz w:val="20"/>
          <w:szCs w:val="20"/>
        </w:rPr>
        <w:t xml:space="preserve">Tjenester og oppgaver: </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Berlevåg er vertskommune i den interkommunale barneverntjenesten Berlevåg/Båtsfjord. Kontoret i Båtsfjord har 3,5 stillinger, mens Berlevåg har 1,5.  Båtsfjord betaler 70 % av lønnsutgiftene mens Berlevåg 30 %.</w:t>
      </w:r>
    </w:p>
    <w:p w:rsidR="00D37DF6" w:rsidRDefault="00D37DF6" w:rsidP="00D37DF6">
      <w:pPr>
        <w:spacing w:after="0" w:line="240" w:lineRule="auto"/>
        <w:rPr>
          <w:rFonts w:ascii="Times New Roman" w:hAnsi="Times New Roman"/>
        </w:rPr>
      </w:pPr>
    </w:p>
    <w:p w:rsidR="00D37DF6" w:rsidRDefault="00D37DF6" w:rsidP="00D37DF6">
      <w:pPr>
        <w:spacing w:after="0" w:line="240" w:lineRule="auto"/>
        <w:rPr>
          <w:rFonts w:ascii="Times New Roman" w:hAnsi="Times New Roman"/>
          <w:b/>
          <w:sz w:val="20"/>
          <w:szCs w:val="20"/>
        </w:rPr>
      </w:pPr>
      <w:r w:rsidRPr="00D34FA7">
        <w:rPr>
          <w:rFonts w:ascii="Times New Roman" w:hAnsi="Times New Roman"/>
          <w:b/>
          <w:sz w:val="20"/>
          <w:szCs w:val="20"/>
        </w:rPr>
        <w:t xml:space="preserve">Tjenester og oppgaver: </w:t>
      </w:r>
    </w:p>
    <w:p w:rsidR="00D37DF6" w:rsidRPr="00907456" w:rsidRDefault="00D37DF6" w:rsidP="00D37DF6">
      <w:pPr>
        <w:spacing w:after="0" w:line="240" w:lineRule="auto"/>
        <w:rPr>
          <w:rFonts w:ascii="Times New Roman" w:hAnsi="Times New Roman"/>
          <w:sz w:val="20"/>
          <w:szCs w:val="20"/>
        </w:rPr>
      </w:pPr>
      <w:r>
        <w:rPr>
          <w:rFonts w:ascii="Times New Roman" w:hAnsi="Times New Roman"/>
          <w:sz w:val="20"/>
          <w:szCs w:val="20"/>
        </w:rPr>
        <w:t>Barneverntjenesten gir råd og veiledning, og setter inn hjelpetiltak der det er behov. I enkelte tilfeller må også barneverntjenesten overta omsorgen for barn.</w:t>
      </w:r>
    </w:p>
    <w:p w:rsidR="00D37DF6" w:rsidRDefault="00D37DF6" w:rsidP="00D37DF6">
      <w:pPr>
        <w:spacing w:after="0" w:line="240" w:lineRule="auto"/>
        <w:jc w:val="both"/>
        <w:rPr>
          <w:rFonts w:ascii="Times New Roman" w:hAnsi="Times New Roman"/>
          <w:b/>
          <w:sz w:val="20"/>
          <w:szCs w:val="20"/>
        </w:rPr>
      </w:pPr>
    </w:p>
    <w:p w:rsidR="00D37DF6" w:rsidRPr="00907456" w:rsidRDefault="00D37DF6" w:rsidP="00D37DF6">
      <w:pPr>
        <w:spacing w:after="0" w:line="240" w:lineRule="auto"/>
        <w:jc w:val="both"/>
        <w:rPr>
          <w:rFonts w:ascii="Times New Roman" w:hAnsi="Times New Roman"/>
          <w:b/>
          <w:sz w:val="20"/>
          <w:szCs w:val="20"/>
        </w:rPr>
      </w:pPr>
      <w:r w:rsidRPr="00D7411C">
        <w:rPr>
          <w:rFonts w:ascii="Times New Roman" w:hAnsi="Times New Roman"/>
          <w:b/>
          <w:sz w:val="20"/>
          <w:szCs w:val="20"/>
        </w:rPr>
        <w:t>Avvikskommentarer på avdelinger/enheter</w:t>
      </w:r>
    </w:p>
    <w:tbl>
      <w:tblPr>
        <w:tblW w:w="8200" w:type="dxa"/>
        <w:tblInd w:w="56" w:type="dxa"/>
        <w:tblCellMar>
          <w:left w:w="70" w:type="dxa"/>
          <w:right w:w="70" w:type="dxa"/>
        </w:tblCellMar>
        <w:tblLook w:val="04A0"/>
      </w:tblPr>
      <w:tblGrid>
        <w:gridCol w:w="2060"/>
        <w:gridCol w:w="1480"/>
        <w:gridCol w:w="1680"/>
        <w:gridCol w:w="1200"/>
        <w:gridCol w:w="1780"/>
      </w:tblGrid>
      <w:tr w:rsidR="00D37DF6" w:rsidRPr="007C6F9F" w:rsidTr="00D37DF6">
        <w:trPr>
          <w:trHeight w:val="315"/>
        </w:trPr>
        <w:tc>
          <w:tcPr>
            <w:tcW w:w="2060" w:type="dxa"/>
            <w:tcBorders>
              <w:top w:val="single" w:sz="8" w:space="0" w:color="8064A2"/>
              <w:left w:val="nil"/>
              <w:bottom w:val="single" w:sz="8" w:space="0" w:color="8064A2"/>
              <w:right w:val="nil"/>
            </w:tcBorders>
            <w:shd w:val="clear" w:color="auto" w:fill="auto"/>
            <w:hideMark/>
          </w:tcPr>
          <w:p w:rsidR="00D37DF6" w:rsidRPr="007C6F9F" w:rsidRDefault="00D37DF6" w:rsidP="00D37DF6">
            <w:pPr>
              <w:spacing w:after="0" w:line="240" w:lineRule="auto"/>
              <w:rPr>
                <w:rFonts w:ascii="Times New Roman" w:eastAsia="Times New Roman" w:hAnsi="Times New Roman"/>
                <w:b/>
                <w:bCs/>
                <w:color w:val="000000"/>
                <w:sz w:val="18"/>
                <w:szCs w:val="18"/>
                <w:lang w:eastAsia="nb-NO"/>
              </w:rPr>
            </w:pPr>
            <w:r w:rsidRPr="007C6F9F">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D37DF6" w:rsidRPr="007C6F9F" w:rsidRDefault="00D37DF6" w:rsidP="00D37DF6">
            <w:pPr>
              <w:spacing w:after="0" w:line="240" w:lineRule="auto"/>
              <w:jc w:val="center"/>
              <w:rPr>
                <w:rFonts w:ascii="Times New Roman" w:eastAsia="Times New Roman" w:hAnsi="Times New Roman"/>
                <w:b/>
                <w:bCs/>
                <w:color w:val="000000"/>
                <w:sz w:val="18"/>
                <w:szCs w:val="18"/>
                <w:lang w:eastAsia="nb-NO"/>
              </w:rPr>
            </w:pPr>
            <w:r w:rsidRPr="007C6F9F">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D37DF6" w:rsidRPr="007C6F9F" w:rsidRDefault="00D37DF6" w:rsidP="00D37DF6">
            <w:pPr>
              <w:spacing w:after="0" w:line="240" w:lineRule="auto"/>
              <w:jc w:val="center"/>
              <w:rPr>
                <w:rFonts w:ascii="Times New Roman" w:eastAsia="Times New Roman" w:hAnsi="Times New Roman"/>
                <w:b/>
                <w:bCs/>
                <w:color w:val="000000"/>
                <w:sz w:val="18"/>
                <w:szCs w:val="18"/>
                <w:lang w:eastAsia="nb-NO"/>
              </w:rPr>
            </w:pPr>
            <w:r w:rsidRPr="007C6F9F">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D37DF6" w:rsidRPr="007C6F9F" w:rsidRDefault="00D37DF6" w:rsidP="00D37DF6">
            <w:pPr>
              <w:spacing w:after="0" w:line="240" w:lineRule="auto"/>
              <w:jc w:val="center"/>
              <w:rPr>
                <w:rFonts w:ascii="Times New Roman" w:eastAsia="Times New Roman" w:hAnsi="Times New Roman"/>
                <w:b/>
                <w:bCs/>
                <w:color w:val="000000"/>
                <w:sz w:val="18"/>
                <w:szCs w:val="18"/>
                <w:lang w:eastAsia="nb-NO"/>
              </w:rPr>
            </w:pPr>
            <w:r w:rsidRPr="007C6F9F">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D37DF6" w:rsidRPr="007C6F9F" w:rsidRDefault="00D37DF6" w:rsidP="00D37DF6">
            <w:pPr>
              <w:spacing w:after="0" w:line="240" w:lineRule="auto"/>
              <w:jc w:val="center"/>
              <w:rPr>
                <w:rFonts w:ascii="Times New Roman" w:eastAsia="Times New Roman" w:hAnsi="Times New Roman"/>
                <w:b/>
                <w:bCs/>
                <w:color w:val="000000"/>
                <w:sz w:val="18"/>
                <w:szCs w:val="18"/>
                <w:lang w:eastAsia="nb-NO"/>
              </w:rPr>
            </w:pPr>
            <w:r w:rsidRPr="007C6F9F">
              <w:rPr>
                <w:rFonts w:ascii="Times New Roman" w:eastAsia="Times New Roman" w:hAnsi="Times New Roman"/>
                <w:b/>
                <w:bCs/>
                <w:color w:val="000000"/>
                <w:sz w:val="18"/>
                <w:szCs w:val="18"/>
                <w:lang w:eastAsia="nb-NO"/>
              </w:rPr>
              <w:t>Regnskap 2013</w:t>
            </w:r>
          </w:p>
        </w:tc>
      </w:tr>
      <w:tr w:rsidR="00D37DF6" w:rsidRPr="007C6F9F" w:rsidTr="00D37DF6">
        <w:trPr>
          <w:trHeight w:val="300"/>
        </w:trPr>
        <w:tc>
          <w:tcPr>
            <w:tcW w:w="2060" w:type="dxa"/>
            <w:tcBorders>
              <w:top w:val="nil"/>
              <w:left w:val="nil"/>
              <w:bottom w:val="nil"/>
              <w:right w:val="nil"/>
            </w:tcBorders>
            <w:shd w:val="clear" w:color="000000" w:fill="DFD8E8"/>
            <w:hideMark/>
          </w:tcPr>
          <w:p w:rsidR="00D37DF6" w:rsidRPr="007C6F9F" w:rsidRDefault="00D37DF6" w:rsidP="00D37DF6">
            <w:pPr>
              <w:spacing w:after="0" w:line="240" w:lineRule="auto"/>
              <w:rPr>
                <w:rFonts w:eastAsia="Times New Roman" w:cs="Calibri"/>
                <w:color w:val="000000"/>
                <w:sz w:val="18"/>
                <w:szCs w:val="18"/>
                <w:lang w:eastAsia="nb-NO"/>
              </w:rPr>
            </w:pPr>
            <w:r w:rsidRPr="007C6F9F">
              <w:rPr>
                <w:rFonts w:eastAsia="Times New Roman" w:cs="Calibri"/>
                <w:color w:val="000000"/>
                <w:sz w:val="18"/>
                <w:szCs w:val="18"/>
                <w:lang w:eastAsia="nb-NO"/>
              </w:rPr>
              <w:t>Krisesenter</w:t>
            </w:r>
          </w:p>
        </w:tc>
        <w:tc>
          <w:tcPr>
            <w:tcW w:w="1480" w:type="dxa"/>
            <w:tcBorders>
              <w:top w:val="nil"/>
              <w:left w:val="nil"/>
              <w:bottom w:val="nil"/>
              <w:right w:val="nil"/>
            </w:tcBorders>
            <w:shd w:val="clear" w:color="000000" w:fill="DFD8E8"/>
            <w:hideMark/>
          </w:tcPr>
          <w:p w:rsidR="00D37DF6" w:rsidRPr="007C6F9F" w:rsidRDefault="00D37DF6" w:rsidP="00D37DF6">
            <w:pPr>
              <w:spacing w:after="0" w:line="240" w:lineRule="auto"/>
              <w:jc w:val="right"/>
              <w:rPr>
                <w:rFonts w:eastAsia="Times New Roman" w:cs="Calibri"/>
                <w:color w:val="000000"/>
                <w:sz w:val="18"/>
                <w:szCs w:val="18"/>
                <w:lang w:eastAsia="nb-NO"/>
              </w:rPr>
            </w:pPr>
            <w:r w:rsidRPr="007C6F9F">
              <w:rPr>
                <w:rFonts w:eastAsia="Times New Roman" w:cs="Calibri"/>
                <w:color w:val="000000"/>
                <w:sz w:val="18"/>
                <w:szCs w:val="18"/>
                <w:lang w:eastAsia="nb-NO"/>
              </w:rPr>
              <w:t>82</w:t>
            </w:r>
          </w:p>
        </w:tc>
        <w:tc>
          <w:tcPr>
            <w:tcW w:w="1680" w:type="dxa"/>
            <w:tcBorders>
              <w:top w:val="nil"/>
              <w:left w:val="nil"/>
              <w:bottom w:val="nil"/>
              <w:right w:val="nil"/>
            </w:tcBorders>
            <w:shd w:val="clear" w:color="000000" w:fill="DFD8E8"/>
            <w:hideMark/>
          </w:tcPr>
          <w:p w:rsidR="00D37DF6" w:rsidRPr="007C6F9F" w:rsidRDefault="00D37DF6" w:rsidP="00D37DF6">
            <w:pPr>
              <w:spacing w:after="0" w:line="240" w:lineRule="auto"/>
              <w:jc w:val="right"/>
              <w:rPr>
                <w:rFonts w:eastAsia="Times New Roman" w:cs="Calibri"/>
                <w:color w:val="000000"/>
                <w:sz w:val="18"/>
                <w:szCs w:val="18"/>
                <w:lang w:eastAsia="nb-NO"/>
              </w:rPr>
            </w:pPr>
            <w:r w:rsidRPr="007C6F9F">
              <w:rPr>
                <w:rFonts w:eastAsia="Times New Roman" w:cs="Calibri"/>
                <w:color w:val="000000"/>
                <w:sz w:val="18"/>
                <w:szCs w:val="18"/>
                <w:lang w:eastAsia="nb-NO"/>
              </w:rPr>
              <w:t>86</w:t>
            </w:r>
          </w:p>
        </w:tc>
        <w:tc>
          <w:tcPr>
            <w:tcW w:w="1200" w:type="dxa"/>
            <w:tcBorders>
              <w:top w:val="nil"/>
              <w:left w:val="nil"/>
              <w:bottom w:val="nil"/>
              <w:right w:val="nil"/>
            </w:tcBorders>
            <w:shd w:val="clear" w:color="000000" w:fill="DFD8E8"/>
            <w:hideMark/>
          </w:tcPr>
          <w:p w:rsidR="00D37DF6" w:rsidRPr="007C6F9F" w:rsidRDefault="00D37DF6" w:rsidP="00D37DF6">
            <w:pPr>
              <w:spacing w:after="0" w:line="240" w:lineRule="auto"/>
              <w:jc w:val="right"/>
              <w:rPr>
                <w:rFonts w:eastAsia="Times New Roman" w:cs="Calibri"/>
                <w:color w:val="000000"/>
                <w:sz w:val="18"/>
                <w:szCs w:val="18"/>
                <w:lang w:eastAsia="nb-NO"/>
              </w:rPr>
            </w:pPr>
            <w:r w:rsidRPr="007C6F9F">
              <w:rPr>
                <w:rFonts w:eastAsia="Times New Roman" w:cs="Calibri"/>
                <w:color w:val="000000"/>
                <w:sz w:val="18"/>
                <w:szCs w:val="18"/>
                <w:lang w:eastAsia="nb-NO"/>
              </w:rPr>
              <w:t>-4</w:t>
            </w:r>
          </w:p>
        </w:tc>
        <w:tc>
          <w:tcPr>
            <w:tcW w:w="1780" w:type="dxa"/>
            <w:tcBorders>
              <w:top w:val="nil"/>
              <w:left w:val="nil"/>
              <w:bottom w:val="nil"/>
              <w:right w:val="nil"/>
            </w:tcBorders>
            <w:shd w:val="clear" w:color="000000" w:fill="DFD8E8"/>
            <w:hideMark/>
          </w:tcPr>
          <w:p w:rsidR="00D37DF6" w:rsidRPr="007C6F9F" w:rsidRDefault="00D37DF6" w:rsidP="00D37DF6">
            <w:pPr>
              <w:spacing w:after="0" w:line="240" w:lineRule="auto"/>
              <w:jc w:val="right"/>
              <w:rPr>
                <w:rFonts w:eastAsia="Times New Roman" w:cs="Calibri"/>
                <w:color w:val="000000"/>
                <w:sz w:val="18"/>
                <w:szCs w:val="18"/>
                <w:lang w:eastAsia="nb-NO"/>
              </w:rPr>
            </w:pPr>
            <w:r w:rsidRPr="007C6F9F">
              <w:rPr>
                <w:rFonts w:eastAsia="Times New Roman" w:cs="Calibri"/>
                <w:color w:val="000000"/>
                <w:sz w:val="18"/>
                <w:szCs w:val="18"/>
                <w:lang w:eastAsia="nb-NO"/>
              </w:rPr>
              <w:t>71</w:t>
            </w:r>
          </w:p>
        </w:tc>
      </w:tr>
      <w:tr w:rsidR="00D37DF6" w:rsidRPr="007C6F9F" w:rsidTr="00D37DF6">
        <w:trPr>
          <w:trHeight w:val="315"/>
        </w:trPr>
        <w:tc>
          <w:tcPr>
            <w:tcW w:w="2060" w:type="dxa"/>
            <w:tcBorders>
              <w:top w:val="nil"/>
              <w:left w:val="nil"/>
              <w:bottom w:val="nil"/>
              <w:right w:val="nil"/>
            </w:tcBorders>
            <w:shd w:val="clear" w:color="auto" w:fill="auto"/>
            <w:hideMark/>
          </w:tcPr>
          <w:p w:rsidR="00D37DF6" w:rsidRPr="007C6F9F" w:rsidRDefault="00D37DF6" w:rsidP="00D37DF6">
            <w:pPr>
              <w:spacing w:after="0" w:line="240" w:lineRule="auto"/>
              <w:rPr>
                <w:rFonts w:eastAsia="Times New Roman" w:cs="Calibri"/>
                <w:color w:val="000000"/>
                <w:sz w:val="18"/>
                <w:szCs w:val="18"/>
                <w:lang w:eastAsia="nb-NO"/>
              </w:rPr>
            </w:pPr>
            <w:r w:rsidRPr="007C6F9F">
              <w:rPr>
                <w:rFonts w:eastAsia="Times New Roman" w:cs="Calibri"/>
                <w:color w:val="000000"/>
                <w:sz w:val="18"/>
                <w:szCs w:val="18"/>
                <w:lang w:eastAsia="nb-NO"/>
              </w:rPr>
              <w:t>Barnevern</w:t>
            </w:r>
          </w:p>
        </w:tc>
        <w:tc>
          <w:tcPr>
            <w:tcW w:w="1480" w:type="dxa"/>
            <w:tcBorders>
              <w:top w:val="nil"/>
              <w:left w:val="nil"/>
              <w:bottom w:val="nil"/>
              <w:right w:val="nil"/>
            </w:tcBorders>
            <w:shd w:val="clear" w:color="auto" w:fill="auto"/>
            <w:hideMark/>
          </w:tcPr>
          <w:p w:rsidR="00D37DF6" w:rsidRPr="007C6F9F" w:rsidRDefault="00D37DF6" w:rsidP="0068048D">
            <w:pPr>
              <w:spacing w:after="0" w:line="240" w:lineRule="auto"/>
              <w:jc w:val="right"/>
              <w:rPr>
                <w:rFonts w:eastAsia="Times New Roman" w:cs="Calibri"/>
                <w:color w:val="000000"/>
                <w:sz w:val="18"/>
                <w:szCs w:val="18"/>
                <w:lang w:eastAsia="nb-NO"/>
              </w:rPr>
            </w:pPr>
            <w:r w:rsidRPr="007C6F9F">
              <w:rPr>
                <w:rFonts w:eastAsia="Times New Roman" w:cs="Calibri"/>
                <w:color w:val="000000"/>
                <w:sz w:val="18"/>
                <w:szCs w:val="18"/>
                <w:lang w:eastAsia="nb-NO"/>
              </w:rPr>
              <w:t>2</w:t>
            </w:r>
            <w:r>
              <w:rPr>
                <w:rFonts w:eastAsia="Times New Roman" w:cs="Calibri"/>
                <w:color w:val="000000"/>
                <w:sz w:val="18"/>
                <w:szCs w:val="18"/>
                <w:lang w:eastAsia="nb-NO"/>
              </w:rPr>
              <w:t xml:space="preserve"> </w:t>
            </w:r>
            <w:r w:rsidR="00E912BA">
              <w:rPr>
                <w:rFonts w:eastAsia="Times New Roman" w:cs="Calibri"/>
                <w:color w:val="000000"/>
                <w:sz w:val="18"/>
                <w:szCs w:val="18"/>
                <w:lang w:eastAsia="nb-NO"/>
              </w:rPr>
              <w:t>75</w:t>
            </w:r>
            <w:r w:rsidR="0068048D">
              <w:rPr>
                <w:rFonts w:eastAsia="Times New Roman" w:cs="Calibri"/>
                <w:color w:val="000000"/>
                <w:sz w:val="18"/>
                <w:szCs w:val="18"/>
                <w:lang w:eastAsia="nb-NO"/>
              </w:rPr>
              <w:t>8</w:t>
            </w:r>
          </w:p>
        </w:tc>
        <w:tc>
          <w:tcPr>
            <w:tcW w:w="1680" w:type="dxa"/>
            <w:tcBorders>
              <w:top w:val="nil"/>
              <w:left w:val="nil"/>
              <w:bottom w:val="nil"/>
              <w:right w:val="nil"/>
            </w:tcBorders>
            <w:shd w:val="clear" w:color="auto" w:fill="auto"/>
            <w:hideMark/>
          </w:tcPr>
          <w:p w:rsidR="00D37DF6" w:rsidRPr="007C6F9F" w:rsidRDefault="00D37DF6" w:rsidP="00D37DF6">
            <w:pPr>
              <w:spacing w:after="0" w:line="240" w:lineRule="auto"/>
              <w:jc w:val="right"/>
              <w:rPr>
                <w:rFonts w:eastAsia="Times New Roman" w:cs="Calibri"/>
                <w:color w:val="000000"/>
                <w:sz w:val="18"/>
                <w:szCs w:val="18"/>
                <w:lang w:eastAsia="nb-NO"/>
              </w:rPr>
            </w:pPr>
            <w:r w:rsidRPr="007C6F9F">
              <w:rPr>
                <w:rFonts w:eastAsia="Times New Roman" w:cs="Calibri"/>
                <w:color w:val="000000"/>
                <w:sz w:val="18"/>
                <w:szCs w:val="18"/>
                <w:lang w:eastAsia="nb-NO"/>
              </w:rPr>
              <w:t>3 308</w:t>
            </w:r>
          </w:p>
        </w:tc>
        <w:tc>
          <w:tcPr>
            <w:tcW w:w="1200" w:type="dxa"/>
            <w:tcBorders>
              <w:top w:val="nil"/>
              <w:left w:val="nil"/>
              <w:bottom w:val="nil"/>
              <w:right w:val="nil"/>
            </w:tcBorders>
            <w:shd w:val="clear" w:color="auto" w:fill="auto"/>
            <w:hideMark/>
          </w:tcPr>
          <w:p w:rsidR="00D37DF6" w:rsidRPr="007C6F9F" w:rsidRDefault="00D37DF6" w:rsidP="00E912BA">
            <w:pPr>
              <w:spacing w:after="0" w:line="240" w:lineRule="auto"/>
              <w:jc w:val="right"/>
              <w:rPr>
                <w:rFonts w:eastAsia="Times New Roman" w:cs="Calibri"/>
                <w:color w:val="000000"/>
                <w:sz w:val="18"/>
                <w:szCs w:val="18"/>
                <w:lang w:eastAsia="nb-NO"/>
              </w:rPr>
            </w:pPr>
            <w:r w:rsidRPr="007C6F9F">
              <w:rPr>
                <w:rFonts w:eastAsia="Times New Roman" w:cs="Calibri"/>
                <w:color w:val="000000"/>
                <w:sz w:val="18"/>
                <w:szCs w:val="18"/>
                <w:lang w:eastAsia="nb-NO"/>
              </w:rPr>
              <w:t>-</w:t>
            </w:r>
            <w:r w:rsidR="00E912BA">
              <w:rPr>
                <w:rFonts w:eastAsia="Times New Roman" w:cs="Calibri"/>
                <w:color w:val="000000"/>
                <w:sz w:val="18"/>
                <w:szCs w:val="18"/>
                <w:lang w:eastAsia="nb-NO"/>
              </w:rPr>
              <w:t>5</w:t>
            </w:r>
            <w:r w:rsidR="0068048D">
              <w:rPr>
                <w:rFonts w:eastAsia="Times New Roman" w:cs="Calibri"/>
                <w:color w:val="000000"/>
                <w:sz w:val="18"/>
                <w:szCs w:val="18"/>
                <w:lang w:eastAsia="nb-NO"/>
              </w:rPr>
              <w:t>50</w:t>
            </w:r>
          </w:p>
        </w:tc>
        <w:tc>
          <w:tcPr>
            <w:tcW w:w="1780" w:type="dxa"/>
            <w:tcBorders>
              <w:top w:val="nil"/>
              <w:left w:val="nil"/>
              <w:bottom w:val="nil"/>
              <w:right w:val="nil"/>
            </w:tcBorders>
            <w:shd w:val="clear" w:color="auto" w:fill="auto"/>
            <w:hideMark/>
          </w:tcPr>
          <w:p w:rsidR="00D37DF6" w:rsidRPr="007C6F9F" w:rsidRDefault="00D37DF6" w:rsidP="00D37DF6">
            <w:pPr>
              <w:spacing w:after="0" w:line="240" w:lineRule="auto"/>
              <w:jc w:val="right"/>
              <w:rPr>
                <w:rFonts w:eastAsia="Times New Roman" w:cs="Calibri"/>
                <w:color w:val="000000"/>
                <w:sz w:val="18"/>
                <w:szCs w:val="18"/>
                <w:lang w:eastAsia="nb-NO"/>
              </w:rPr>
            </w:pPr>
            <w:r w:rsidRPr="007C6F9F">
              <w:rPr>
                <w:rFonts w:eastAsia="Times New Roman" w:cs="Calibri"/>
                <w:color w:val="000000"/>
                <w:sz w:val="18"/>
                <w:szCs w:val="18"/>
                <w:lang w:eastAsia="nb-NO"/>
              </w:rPr>
              <w:t>2 286</w:t>
            </w:r>
          </w:p>
        </w:tc>
      </w:tr>
      <w:tr w:rsidR="00D37DF6" w:rsidRPr="007C6F9F" w:rsidTr="00D37DF6">
        <w:trPr>
          <w:trHeight w:val="315"/>
        </w:trPr>
        <w:tc>
          <w:tcPr>
            <w:tcW w:w="2060" w:type="dxa"/>
            <w:tcBorders>
              <w:top w:val="single" w:sz="8" w:space="0" w:color="8064A2"/>
              <w:left w:val="nil"/>
              <w:bottom w:val="single" w:sz="12" w:space="0" w:color="8064A2"/>
              <w:right w:val="nil"/>
            </w:tcBorders>
            <w:shd w:val="clear" w:color="auto" w:fill="auto"/>
            <w:hideMark/>
          </w:tcPr>
          <w:p w:rsidR="00D37DF6" w:rsidRPr="007C6F9F" w:rsidRDefault="00D37DF6" w:rsidP="00D37DF6">
            <w:pPr>
              <w:spacing w:after="0" w:line="240" w:lineRule="auto"/>
              <w:rPr>
                <w:rFonts w:eastAsia="Times New Roman" w:cs="Calibri"/>
                <w:b/>
                <w:bCs/>
                <w:color w:val="000000"/>
                <w:sz w:val="18"/>
                <w:szCs w:val="18"/>
                <w:lang w:eastAsia="nb-NO"/>
              </w:rPr>
            </w:pPr>
            <w:r>
              <w:rPr>
                <w:rFonts w:eastAsia="Times New Roman" w:cs="Calibri"/>
                <w:b/>
                <w:bCs/>
                <w:color w:val="000000"/>
                <w:sz w:val="18"/>
                <w:szCs w:val="18"/>
                <w:lang w:eastAsia="nb-NO"/>
              </w:rPr>
              <w:t>SUM TOTAL</w:t>
            </w:r>
          </w:p>
        </w:tc>
        <w:tc>
          <w:tcPr>
            <w:tcW w:w="1480" w:type="dxa"/>
            <w:tcBorders>
              <w:top w:val="single" w:sz="8" w:space="0" w:color="8064A2"/>
              <w:left w:val="nil"/>
              <w:bottom w:val="single" w:sz="12" w:space="0" w:color="8064A2"/>
              <w:right w:val="nil"/>
            </w:tcBorders>
            <w:shd w:val="clear" w:color="auto" w:fill="auto"/>
            <w:hideMark/>
          </w:tcPr>
          <w:p w:rsidR="00D37DF6" w:rsidRPr="007C6F9F" w:rsidRDefault="0068048D" w:rsidP="00D37DF6">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2 840</w:t>
            </w:r>
          </w:p>
        </w:tc>
        <w:tc>
          <w:tcPr>
            <w:tcW w:w="1680" w:type="dxa"/>
            <w:tcBorders>
              <w:top w:val="single" w:sz="8" w:space="0" w:color="8064A2"/>
              <w:left w:val="nil"/>
              <w:bottom w:val="single" w:sz="12" w:space="0" w:color="8064A2"/>
              <w:right w:val="nil"/>
            </w:tcBorders>
            <w:shd w:val="clear" w:color="auto" w:fill="auto"/>
            <w:hideMark/>
          </w:tcPr>
          <w:p w:rsidR="00D37DF6" w:rsidRPr="007C6F9F" w:rsidRDefault="00D37DF6" w:rsidP="00D37DF6">
            <w:pPr>
              <w:spacing w:after="0" w:line="240" w:lineRule="auto"/>
              <w:jc w:val="right"/>
              <w:rPr>
                <w:rFonts w:eastAsia="Times New Roman" w:cs="Calibri"/>
                <w:b/>
                <w:bCs/>
                <w:color w:val="000000"/>
                <w:sz w:val="18"/>
                <w:szCs w:val="18"/>
                <w:lang w:eastAsia="nb-NO"/>
              </w:rPr>
            </w:pPr>
            <w:r w:rsidRPr="007C6F9F">
              <w:rPr>
                <w:rFonts w:eastAsia="Times New Roman" w:cs="Calibri"/>
                <w:b/>
                <w:bCs/>
                <w:color w:val="000000"/>
                <w:sz w:val="18"/>
                <w:szCs w:val="18"/>
                <w:lang w:eastAsia="nb-NO"/>
              </w:rPr>
              <w:t>3 394</w:t>
            </w:r>
          </w:p>
        </w:tc>
        <w:tc>
          <w:tcPr>
            <w:tcW w:w="1200" w:type="dxa"/>
            <w:tcBorders>
              <w:top w:val="single" w:sz="8" w:space="0" w:color="8064A2"/>
              <w:left w:val="nil"/>
              <w:bottom w:val="single" w:sz="12" w:space="0" w:color="8064A2"/>
              <w:right w:val="nil"/>
            </w:tcBorders>
            <w:shd w:val="clear" w:color="auto" w:fill="auto"/>
            <w:hideMark/>
          </w:tcPr>
          <w:p w:rsidR="00D37DF6" w:rsidRPr="007C6F9F" w:rsidRDefault="00E912BA" w:rsidP="0068048D">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-55</w:t>
            </w:r>
            <w:r w:rsidR="0068048D">
              <w:rPr>
                <w:rFonts w:eastAsia="Times New Roman" w:cs="Calibri"/>
                <w:b/>
                <w:bCs/>
                <w:color w:val="000000"/>
                <w:sz w:val="18"/>
                <w:szCs w:val="18"/>
                <w:lang w:eastAsia="nb-NO"/>
              </w:rPr>
              <w:t>4</w:t>
            </w:r>
          </w:p>
        </w:tc>
        <w:tc>
          <w:tcPr>
            <w:tcW w:w="1780" w:type="dxa"/>
            <w:tcBorders>
              <w:top w:val="single" w:sz="8" w:space="0" w:color="8064A2"/>
              <w:left w:val="nil"/>
              <w:bottom w:val="single" w:sz="12" w:space="0" w:color="8064A2"/>
              <w:right w:val="nil"/>
            </w:tcBorders>
            <w:shd w:val="clear" w:color="auto" w:fill="auto"/>
            <w:hideMark/>
          </w:tcPr>
          <w:p w:rsidR="00D37DF6" w:rsidRPr="007C6F9F" w:rsidRDefault="00D37DF6" w:rsidP="00D37DF6">
            <w:pPr>
              <w:spacing w:after="0" w:line="240" w:lineRule="auto"/>
              <w:jc w:val="right"/>
              <w:rPr>
                <w:rFonts w:eastAsia="Times New Roman" w:cs="Calibri"/>
                <w:b/>
                <w:bCs/>
                <w:color w:val="000000"/>
                <w:sz w:val="18"/>
                <w:szCs w:val="18"/>
                <w:lang w:eastAsia="nb-NO"/>
              </w:rPr>
            </w:pPr>
            <w:r w:rsidRPr="007C6F9F">
              <w:rPr>
                <w:rFonts w:eastAsia="Times New Roman" w:cs="Calibri"/>
                <w:b/>
                <w:bCs/>
                <w:color w:val="000000"/>
                <w:sz w:val="18"/>
                <w:szCs w:val="18"/>
                <w:lang w:eastAsia="nb-NO"/>
              </w:rPr>
              <w:t>2 357</w:t>
            </w:r>
          </w:p>
        </w:tc>
      </w:tr>
    </w:tbl>
    <w:p w:rsidR="00D37DF6" w:rsidRDefault="00D37DF6" w:rsidP="00D37DF6">
      <w:pPr>
        <w:spacing w:after="0" w:line="240" w:lineRule="auto"/>
        <w:jc w:val="both"/>
        <w:rPr>
          <w:rFonts w:ascii="Times New Roman" w:hAnsi="Times New Roman"/>
          <w:sz w:val="20"/>
          <w:szCs w:val="20"/>
        </w:rPr>
      </w:pPr>
    </w:p>
    <w:p w:rsidR="00D37DF6" w:rsidRDefault="00D37DF6" w:rsidP="00D37DF6">
      <w:pPr>
        <w:spacing w:after="0" w:line="240" w:lineRule="auto"/>
        <w:jc w:val="both"/>
        <w:rPr>
          <w:rFonts w:ascii="Times New Roman" w:hAnsi="Times New Roman"/>
          <w:sz w:val="20"/>
          <w:szCs w:val="20"/>
        </w:rPr>
      </w:pPr>
      <w:r w:rsidRPr="005D239E">
        <w:rPr>
          <w:rFonts w:ascii="Times New Roman" w:hAnsi="Times New Roman"/>
          <w:sz w:val="20"/>
          <w:szCs w:val="20"/>
        </w:rPr>
        <w:t>Barneverntjenesten i Berlevåg hadde i 201</w:t>
      </w:r>
      <w:r w:rsidR="00E912BA">
        <w:rPr>
          <w:rFonts w:ascii="Times New Roman" w:hAnsi="Times New Roman"/>
          <w:sz w:val="20"/>
          <w:szCs w:val="20"/>
        </w:rPr>
        <w:t>4 et underforbruk på kr 55</w:t>
      </w:r>
      <w:r w:rsidR="0068048D">
        <w:rPr>
          <w:rFonts w:ascii="Times New Roman" w:hAnsi="Times New Roman"/>
          <w:sz w:val="20"/>
          <w:szCs w:val="20"/>
        </w:rPr>
        <w:t>4</w:t>
      </w:r>
      <w:r>
        <w:rPr>
          <w:rFonts w:ascii="Times New Roman" w:hAnsi="Times New Roman"/>
          <w:sz w:val="20"/>
          <w:szCs w:val="20"/>
        </w:rPr>
        <w:t xml:space="preserve"> 000 Dette skyldes at planlagte saker til lagmannsretten</w:t>
      </w:r>
      <w:r w:rsidRPr="005D239E">
        <w:rPr>
          <w:rFonts w:ascii="Times New Roman" w:hAnsi="Times New Roman"/>
          <w:sz w:val="20"/>
          <w:szCs w:val="20"/>
        </w:rPr>
        <w:t xml:space="preserve"> som skulle opp i 201</w:t>
      </w:r>
      <w:r>
        <w:rPr>
          <w:rFonts w:ascii="Times New Roman" w:hAnsi="Times New Roman"/>
          <w:sz w:val="20"/>
          <w:szCs w:val="20"/>
        </w:rPr>
        <w:t>4 ble utsatt til 2015.</w:t>
      </w:r>
      <w:r w:rsidRPr="005D239E">
        <w:rPr>
          <w:rFonts w:ascii="Times New Roman" w:hAnsi="Times New Roman"/>
          <w:sz w:val="20"/>
          <w:szCs w:val="20"/>
        </w:rPr>
        <w:t xml:space="preserve"> </w:t>
      </w:r>
      <w:r>
        <w:rPr>
          <w:rFonts w:ascii="Times New Roman" w:hAnsi="Times New Roman"/>
          <w:sz w:val="20"/>
          <w:szCs w:val="20"/>
        </w:rPr>
        <w:t>I tillegg er det et mindreforbruk på</w:t>
      </w:r>
      <w:r w:rsidR="00E912BA">
        <w:rPr>
          <w:rFonts w:ascii="Times New Roman" w:hAnsi="Times New Roman"/>
          <w:sz w:val="20"/>
          <w:szCs w:val="20"/>
        </w:rPr>
        <w:t xml:space="preserve"> pensjon og </w:t>
      </w:r>
      <w:r>
        <w:rPr>
          <w:rFonts w:ascii="Times New Roman" w:hAnsi="Times New Roman"/>
          <w:sz w:val="20"/>
          <w:szCs w:val="20"/>
        </w:rPr>
        <w:t xml:space="preserve">utgifter til fosterhjem. </w:t>
      </w:r>
    </w:p>
    <w:p w:rsidR="00D37DF6" w:rsidRDefault="00D37DF6" w:rsidP="00D37DF6">
      <w:pPr>
        <w:spacing w:after="0" w:line="240" w:lineRule="auto"/>
        <w:jc w:val="both"/>
        <w:rPr>
          <w:rFonts w:ascii="Times New Roman" w:hAnsi="Times New Roman"/>
          <w:sz w:val="20"/>
          <w:szCs w:val="20"/>
        </w:rPr>
      </w:pPr>
    </w:p>
    <w:p w:rsidR="00D37DF6" w:rsidRDefault="00E912BA" w:rsidP="00D37DF6">
      <w:pPr>
        <w:spacing w:after="0" w:line="240" w:lineRule="auto"/>
        <w:jc w:val="both"/>
        <w:rPr>
          <w:rFonts w:ascii="Times New Roman" w:hAnsi="Times New Roman"/>
          <w:sz w:val="20"/>
          <w:szCs w:val="20"/>
        </w:rPr>
      </w:pPr>
      <w:r>
        <w:rPr>
          <w:rFonts w:ascii="Times New Roman" w:hAnsi="Times New Roman"/>
          <w:sz w:val="20"/>
          <w:szCs w:val="20"/>
        </w:rPr>
        <w:t xml:space="preserve">Det er en endring på  </w:t>
      </w:r>
      <w:r w:rsidR="0068048D">
        <w:rPr>
          <w:rFonts w:ascii="Times New Roman" w:hAnsi="Times New Roman"/>
          <w:sz w:val="20"/>
          <w:szCs w:val="20"/>
        </w:rPr>
        <w:t>483</w:t>
      </w:r>
      <w:r w:rsidR="00D37DF6">
        <w:rPr>
          <w:rFonts w:ascii="Times New Roman" w:hAnsi="Times New Roman"/>
          <w:sz w:val="20"/>
          <w:szCs w:val="20"/>
        </w:rPr>
        <w:t> 000 fra 2013 til 2014. Endringen skyldes blant annet økning i lønn, pensjon, samt lavere refusjoner både fra stat og kommune.</w:t>
      </w:r>
    </w:p>
    <w:p w:rsidR="00C77739" w:rsidRDefault="00C77739" w:rsidP="00D37DF6">
      <w:pPr>
        <w:spacing w:after="0" w:line="240" w:lineRule="auto"/>
        <w:jc w:val="both"/>
        <w:rPr>
          <w:rFonts w:ascii="Times New Roman" w:hAnsi="Times New Roman"/>
          <w:sz w:val="20"/>
          <w:szCs w:val="20"/>
        </w:rPr>
      </w:pPr>
    </w:p>
    <w:p w:rsidR="00D37DF6" w:rsidRDefault="00D37DF6" w:rsidP="00D37DF6">
      <w:pPr>
        <w:spacing w:after="0" w:line="240" w:lineRule="auto"/>
        <w:jc w:val="both"/>
        <w:rPr>
          <w:rFonts w:ascii="Times New Roman" w:hAnsi="Times New Roman"/>
          <w:sz w:val="20"/>
          <w:szCs w:val="20"/>
        </w:rPr>
      </w:pPr>
    </w:p>
    <w:tbl>
      <w:tblPr>
        <w:tblStyle w:val="Lysskyggelegging-uthevingsfarge4"/>
        <w:tblW w:w="0" w:type="auto"/>
        <w:tblLook w:val="04A0"/>
      </w:tblPr>
      <w:tblGrid>
        <w:gridCol w:w="1984"/>
        <w:gridCol w:w="1166"/>
        <w:gridCol w:w="1166"/>
      </w:tblGrid>
      <w:tr w:rsidR="00D37DF6" w:rsidRPr="00456A65" w:rsidTr="00D37DF6">
        <w:trPr>
          <w:cnfStyle w:val="100000000000"/>
        </w:trPr>
        <w:tc>
          <w:tcPr>
            <w:cnfStyle w:val="001000000000"/>
            <w:tcW w:w="1984" w:type="dxa"/>
          </w:tcPr>
          <w:p w:rsidR="00D37DF6" w:rsidRPr="00456A65" w:rsidRDefault="00D37DF6" w:rsidP="00D37DF6">
            <w:pPr>
              <w:rPr>
                <w:rFonts w:ascii="Times New Roman" w:hAnsi="Times New Roman"/>
                <w:color w:val="auto"/>
              </w:rPr>
            </w:pPr>
            <w:r w:rsidRPr="00456A65">
              <w:rPr>
                <w:rFonts w:ascii="Times New Roman" w:hAnsi="Times New Roman"/>
                <w:color w:val="auto"/>
              </w:rPr>
              <w:t>Bemanning</w:t>
            </w:r>
          </w:p>
        </w:tc>
        <w:tc>
          <w:tcPr>
            <w:tcW w:w="1166" w:type="dxa"/>
          </w:tcPr>
          <w:p w:rsidR="00D37DF6" w:rsidRPr="00456A65" w:rsidRDefault="00D37DF6" w:rsidP="00D37DF6">
            <w:pPr>
              <w:jc w:val="center"/>
              <w:cnfStyle w:val="100000000000"/>
              <w:rPr>
                <w:rFonts w:ascii="Times New Roman" w:hAnsi="Times New Roman"/>
                <w:color w:val="auto"/>
              </w:rPr>
            </w:pPr>
            <w:r>
              <w:rPr>
                <w:rFonts w:ascii="Times New Roman" w:hAnsi="Times New Roman"/>
                <w:color w:val="auto"/>
              </w:rPr>
              <w:t>2014</w:t>
            </w:r>
          </w:p>
        </w:tc>
        <w:tc>
          <w:tcPr>
            <w:tcW w:w="1166" w:type="dxa"/>
          </w:tcPr>
          <w:p w:rsidR="00D37DF6" w:rsidRPr="00525823" w:rsidRDefault="00910C5B" w:rsidP="00D37DF6">
            <w:pPr>
              <w:jc w:val="center"/>
              <w:cnfStyle w:val="100000000000"/>
              <w:rPr>
                <w:rFonts w:ascii="Times New Roman" w:hAnsi="Times New Roman"/>
                <w:color w:val="auto"/>
              </w:rPr>
            </w:pPr>
            <w:r>
              <w:rPr>
                <w:rFonts w:ascii="Times New Roman" w:hAnsi="Times New Roman"/>
                <w:noProof/>
                <w:lang w:eastAsia="en-US"/>
              </w:rPr>
              <w:pict>
                <v:shape id="_x0000_s1026" type="#_x0000_t202" style="position:absolute;left:0;text-align:left;margin-left:64.9pt;margin-top:1.35pt;width:261pt;height:45.8pt;z-index:251660288;mso-position-horizontal-relative:text;mso-position-vertical-relative:text" stroked="f">
                  <v:textbox>
                    <w:txbxContent>
                      <w:p w:rsidR="007050DA" w:rsidRPr="005D239E" w:rsidRDefault="007050DA" w:rsidP="00D37DF6">
                        <w:pPr>
                          <w:cnfStyle w:val="100000000000"/>
                          <w:rPr>
                            <w:rFonts w:ascii="Times New Roman" w:hAnsi="Times New Roman"/>
                          </w:rPr>
                        </w:pPr>
                        <w:r>
                          <w:rPr>
                            <w:rFonts w:ascii="Times New Roman" w:hAnsi="Times New Roman"/>
                            <w:sz w:val="20"/>
                            <w:szCs w:val="20"/>
                          </w:rPr>
                          <w:t>Det arbeider 6 kvinner i enheten. Det er stort sett kvinner som søker slike stillinger, men man kan ved utlysning op</w:t>
                        </w:r>
                        <w:r>
                          <w:rPr>
                            <w:rFonts w:ascii="Times New Roman" w:hAnsi="Times New Roman"/>
                            <w:sz w:val="20"/>
                            <w:szCs w:val="20"/>
                          </w:rPr>
                          <w:t>p</w:t>
                        </w:r>
                        <w:r>
                          <w:rPr>
                            <w:rFonts w:ascii="Times New Roman" w:hAnsi="Times New Roman"/>
                            <w:sz w:val="20"/>
                            <w:szCs w:val="20"/>
                          </w:rPr>
                          <w:t xml:space="preserve">fordre menn til å søke. </w:t>
                        </w:r>
                      </w:p>
                    </w:txbxContent>
                  </v:textbox>
                </v:shape>
              </w:pict>
            </w:r>
            <w:r w:rsidR="00D37DF6" w:rsidRPr="00525823">
              <w:rPr>
                <w:rFonts w:ascii="Times New Roman" w:hAnsi="Times New Roman"/>
                <w:color w:val="auto"/>
              </w:rPr>
              <w:t>201</w:t>
            </w:r>
            <w:r w:rsidR="00D37DF6">
              <w:rPr>
                <w:rFonts w:ascii="Times New Roman" w:hAnsi="Times New Roman"/>
                <w:color w:val="auto"/>
              </w:rPr>
              <w:t>3</w:t>
            </w:r>
          </w:p>
        </w:tc>
      </w:tr>
      <w:tr w:rsidR="00D37DF6" w:rsidRPr="00456A65" w:rsidTr="00D37DF6">
        <w:trPr>
          <w:cnfStyle w:val="000000100000"/>
          <w:trHeight w:val="285"/>
        </w:trPr>
        <w:tc>
          <w:tcPr>
            <w:cnfStyle w:val="001000000000"/>
            <w:tcW w:w="1984" w:type="dxa"/>
          </w:tcPr>
          <w:p w:rsidR="00D37DF6" w:rsidRPr="00456A65" w:rsidRDefault="00D37DF6" w:rsidP="00D37DF6">
            <w:pPr>
              <w:rPr>
                <w:rFonts w:ascii="Times New Roman" w:hAnsi="Times New Roman"/>
                <w:b w:val="0"/>
              </w:rPr>
            </w:pPr>
            <w:r w:rsidRPr="00456A65">
              <w:rPr>
                <w:rFonts w:ascii="Times New Roman" w:hAnsi="Times New Roman"/>
                <w:b w:val="0"/>
              </w:rPr>
              <w:t xml:space="preserve">Antall ansatte </w:t>
            </w:r>
          </w:p>
        </w:tc>
        <w:tc>
          <w:tcPr>
            <w:tcW w:w="1166" w:type="dxa"/>
          </w:tcPr>
          <w:p w:rsidR="00D37DF6" w:rsidRPr="00456A65" w:rsidRDefault="00D37DF6" w:rsidP="00D37DF6">
            <w:pPr>
              <w:jc w:val="center"/>
              <w:cnfStyle w:val="000000100000"/>
              <w:rPr>
                <w:rFonts w:ascii="Times New Roman" w:hAnsi="Times New Roman"/>
              </w:rPr>
            </w:pPr>
            <w:r>
              <w:rPr>
                <w:rFonts w:ascii="Times New Roman" w:hAnsi="Times New Roman"/>
              </w:rPr>
              <w:t>6</w:t>
            </w:r>
          </w:p>
        </w:tc>
        <w:tc>
          <w:tcPr>
            <w:tcW w:w="1166" w:type="dxa"/>
          </w:tcPr>
          <w:p w:rsidR="00D37DF6" w:rsidRPr="00456A65" w:rsidRDefault="00D37DF6" w:rsidP="00D37DF6">
            <w:pPr>
              <w:jc w:val="center"/>
              <w:cnfStyle w:val="000000100000"/>
              <w:rPr>
                <w:rFonts w:ascii="Times New Roman" w:hAnsi="Times New Roman"/>
              </w:rPr>
            </w:pPr>
            <w:r>
              <w:rPr>
                <w:rFonts w:ascii="Times New Roman" w:hAnsi="Times New Roman"/>
              </w:rPr>
              <w:t>6</w:t>
            </w:r>
          </w:p>
        </w:tc>
      </w:tr>
      <w:tr w:rsidR="00D37DF6" w:rsidRPr="00456A65" w:rsidTr="00D37DF6">
        <w:trPr>
          <w:trHeight w:val="370"/>
        </w:trPr>
        <w:tc>
          <w:tcPr>
            <w:cnfStyle w:val="001000000000"/>
            <w:tcW w:w="1984" w:type="dxa"/>
          </w:tcPr>
          <w:p w:rsidR="00D37DF6" w:rsidRPr="00456A65" w:rsidRDefault="00D37DF6" w:rsidP="00D37DF6">
            <w:pPr>
              <w:rPr>
                <w:rFonts w:ascii="Times New Roman" w:hAnsi="Times New Roman"/>
                <w:b w:val="0"/>
              </w:rPr>
            </w:pPr>
            <w:r w:rsidRPr="00456A65">
              <w:rPr>
                <w:rFonts w:ascii="Times New Roman" w:hAnsi="Times New Roman"/>
                <w:b w:val="0"/>
              </w:rPr>
              <w:t>Antall årsverk</w:t>
            </w:r>
          </w:p>
        </w:tc>
        <w:tc>
          <w:tcPr>
            <w:tcW w:w="1166" w:type="dxa"/>
          </w:tcPr>
          <w:p w:rsidR="00D37DF6" w:rsidRPr="00456A65" w:rsidRDefault="00D37DF6" w:rsidP="00D37DF6">
            <w:pPr>
              <w:jc w:val="center"/>
              <w:cnfStyle w:val="000000000000"/>
              <w:rPr>
                <w:rFonts w:ascii="Times New Roman" w:hAnsi="Times New Roman"/>
              </w:rPr>
            </w:pPr>
            <w:r>
              <w:rPr>
                <w:rFonts w:ascii="Times New Roman" w:hAnsi="Times New Roman"/>
              </w:rPr>
              <w:t>5</w:t>
            </w:r>
          </w:p>
        </w:tc>
        <w:tc>
          <w:tcPr>
            <w:tcW w:w="1166" w:type="dxa"/>
          </w:tcPr>
          <w:p w:rsidR="00D37DF6" w:rsidRPr="00456A65" w:rsidRDefault="00D37DF6" w:rsidP="00D37DF6">
            <w:pPr>
              <w:jc w:val="center"/>
              <w:cnfStyle w:val="000000000000"/>
              <w:rPr>
                <w:rFonts w:ascii="Times New Roman" w:hAnsi="Times New Roman"/>
              </w:rPr>
            </w:pPr>
            <w:r>
              <w:rPr>
                <w:rFonts w:ascii="Times New Roman" w:hAnsi="Times New Roman"/>
              </w:rPr>
              <w:t>5</w:t>
            </w:r>
          </w:p>
        </w:tc>
      </w:tr>
    </w:tbl>
    <w:p w:rsidR="00D37DF6" w:rsidRDefault="00D37DF6" w:rsidP="00D37DF6">
      <w:pPr>
        <w:spacing w:after="0" w:line="240" w:lineRule="auto"/>
        <w:rPr>
          <w:rFonts w:ascii="Times New Roman" w:hAnsi="Times New Roman"/>
          <w:b/>
          <w:sz w:val="20"/>
          <w:szCs w:val="20"/>
        </w:rPr>
      </w:pPr>
    </w:p>
    <w:p w:rsidR="00D37DF6" w:rsidRPr="004D4054" w:rsidRDefault="00D37DF6" w:rsidP="00D37DF6">
      <w:pPr>
        <w:spacing w:after="0" w:line="240" w:lineRule="auto"/>
        <w:rPr>
          <w:rFonts w:ascii="Times New Roman" w:hAnsi="Times New Roman"/>
          <w:b/>
          <w:sz w:val="20"/>
          <w:szCs w:val="20"/>
        </w:rPr>
      </w:pPr>
    </w:p>
    <w:p w:rsidR="00D37DF6" w:rsidRPr="00652A0E" w:rsidRDefault="00D37DF6" w:rsidP="00D37DF6">
      <w:pPr>
        <w:pStyle w:val="Listeavsnitt"/>
        <w:numPr>
          <w:ilvl w:val="0"/>
          <w:numId w:val="11"/>
        </w:numPr>
        <w:spacing w:after="0"/>
        <w:ind w:left="284" w:hanging="284"/>
        <w:rPr>
          <w:rFonts w:ascii="Times New Roman" w:hAnsi="Times New Roman"/>
          <w:b/>
          <w:sz w:val="20"/>
          <w:szCs w:val="20"/>
        </w:rPr>
      </w:pPr>
      <w:r w:rsidRPr="00652A0E">
        <w:rPr>
          <w:rFonts w:ascii="Times New Roman" w:hAnsi="Times New Roman"/>
          <w:b/>
          <w:sz w:val="20"/>
          <w:szCs w:val="20"/>
        </w:rPr>
        <w:lastRenderedPageBreak/>
        <w:t>Lokalsamfunnsutvikling</w:t>
      </w:r>
    </w:p>
    <w:p w:rsidR="00D37DF6" w:rsidRDefault="00D37DF6" w:rsidP="00C77739">
      <w:pPr>
        <w:spacing w:after="0" w:line="240" w:lineRule="auto"/>
        <w:rPr>
          <w:rFonts w:ascii="Times New Roman" w:hAnsi="Times New Roman"/>
          <w:sz w:val="20"/>
          <w:szCs w:val="20"/>
        </w:rPr>
      </w:pPr>
      <w:r>
        <w:rPr>
          <w:rFonts w:ascii="Times New Roman" w:hAnsi="Times New Roman"/>
          <w:sz w:val="20"/>
          <w:szCs w:val="20"/>
        </w:rPr>
        <w:t>Barneverntjenesten samarbeider tverrfaglig med både helseenheten, skole, barnehagen og andre instanser, slik at det blir det beste for brukerne. Vi vil at Berlevåg skal være et trygt og godt sted for alle, der barna skal ha gode minner fra sin oppvekst når de blir voksne, slik at de ønsker å komme tilbake etter endt utdanning.</w:t>
      </w:r>
    </w:p>
    <w:p w:rsidR="00D37DF6" w:rsidRDefault="00D37DF6" w:rsidP="00C77739">
      <w:pPr>
        <w:spacing w:after="0" w:line="240" w:lineRule="auto"/>
        <w:rPr>
          <w:rFonts w:ascii="Times New Roman" w:hAnsi="Times New Roman"/>
          <w:sz w:val="20"/>
          <w:szCs w:val="20"/>
        </w:rPr>
      </w:pPr>
    </w:p>
    <w:p w:rsidR="00D37DF6" w:rsidRDefault="00D37DF6" w:rsidP="00C77739">
      <w:pPr>
        <w:spacing w:after="0" w:line="240" w:lineRule="auto"/>
        <w:rPr>
          <w:rFonts w:ascii="Times New Roman" w:hAnsi="Times New Roman"/>
          <w:sz w:val="20"/>
          <w:szCs w:val="20"/>
        </w:rPr>
      </w:pPr>
      <w:r>
        <w:rPr>
          <w:rFonts w:ascii="Times New Roman" w:hAnsi="Times New Roman"/>
          <w:sz w:val="20"/>
          <w:szCs w:val="20"/>
        </w:rPr>
        <w:t xml:space="preserve">Når Barnevernet tar tak i problemene på et tidlig tidspunkt, kan det i større grad avverges at det bygger seg opp til store, kompliserte saker. Det vil i større grad sikre gode oppvekst og levevilkår som fremmer trygghet og trivsel. </w:t>
      </w:r>
    </w:p>
    <w:p w:rsidR="00D37DF6" w:rsidRPr="004A367A" w:rsidRDefault="00D37DF6" w:rsidP="00C77739">
      <w:pPr>
        <w:spacing w:after="0" w:line="240" w:lineRule="auto"/>
        <w:rPr>
          <w:rFonts w:ascii="Times New Roman" w:hAnsi="Times New Roman"/>
          <w:sz w:val="20"/>
          <w:szCs w:val="20"/>
        </w:rPr>
      </w:pPr>
    </w:p>
    <w:p w:rsidR="00D37DF6" w:rsidRDefault="00D37DF6" w:rsidP="00C77739">
      <w:pPr>
        <w:spacing w:after="0" w:line="240" w:lineRule="auto"/>
        <w:rPr>
          <w:rFonts w:ascii="Times New Roman" w:hAnsi="Times New Roman"/>
          <w:b/>
          <w:sz w:val="20"/>
          <w:szCs w:val="20"/>
        </w:rPr>
      </w:pPr>
      <w:r w:rsidRPr="004A367A">
        <w:rPr>
          <w:rFonts w:ascii="Times New Roman" w:hAnsi="Times New Roman"/>
          <w:b/>
          <w:sz w:val="20"/>
          <w:szCs w:val="20"/>
        </w:rPr>
        <w:t>2. Brukere og tjenester</w:t>
      </w:r>
    </w:p>
    <w:p w:rsidR="00D37DF6" w:rsidRDefault="00D37DF6" w:rsidP="00C77739">
      <w:pPr>
        <w:spacing w:after="0" w:line="240" w:lineRule="auto"/>
        <w:rPr>
          <w:rFonts w:ascii="Times New Roman" w:hAnsi="Times New Roman"/>
          <w:sz w:val="20"/>
          <w:szCs w:val="20"/>
        </w:rPr>
      </w:pPr>
      <w:r>
        <w:rPr>
          <w:rFonts w:ascii="Times New Roman" w:hAnsi="Times New Roman"/>
          <w:sz w:val="20"/>
          <w:szCs w:val="20"/>
        </w:rPr>
        <w:t>Vi legger vekt på tverrfaglig samarbeid til beste for brukere, og forsøker å finne tiltak nærmest mulig. Samarbeid innad i enheten og med andre enheter/instanser vil være nødvendig for å gi våre brukere et best mulig tilbud.</w:t>
      </w:r>
    </w:p>
    <w:p w:rsidR="00D37DF6" w:rsidRDefault="00D37DF6" w:rsidP="00C77739">
      <w:pPr>
        <w:spacing w:after="0" w:line="240" w:lineRule="auto"/>
        <w:rPr>
          <w:rFonts w:ascii="Times New Roman" w:hAnsi="Times New Roman"/>
          <w:sz w:val="20"/>
          <w:szCs w:val="20"/>
        </w:rPr>
      </w:pPr>
    </w:p>
    <w:p w:rsidR="00D37DF6" w:rsidRDefault="00D37DF6" w:rsidP="00C77739">
      <w:pPr>
        <w:spacing w:after="0" w:line="240" w:lineRule="auto"/>
        <w:rPr>
          <w:rFonts w:ascii="Times New Roman" w:hAnsi="Times New Roman"/>
          <w:sz w:val="20"/>
          <w:szCs w:val="20"/>
        </w:rPr>
      </w:pPr>
      <w:r>
        <w:rPr>
          <w:rFonts w:ascii="Times New Roman" w:hAnsi="Times New Roman"/>
          <w:sz w:val="20"/>
          <w:szCs w:val="20"/>
        </w:rPr>
        <w:t>For å sikre at innbyggerne får tilgang på krisesentertilbud har vi inngått avtale med Vest Finnmark Krisesenter i Hammerfest.</w:t>
      </w:r>
    </w:p>
    <w:p w:rsidR="00D37DF6" w:rsidRDefault="00D37DF6" w:rsidP="00C77739">
      <w:pPr>
        <w:spacing w:after="0" w:line="240" w:lineRule="auto"/>
        <w:rPr>
          <w:rFonts w:ascii="Times New Roman" w:hAnsi="Times New Roman"/>
          <w:sz w:val="20"/>
          <w:szCs w:val="20"/>
        </w:rPr>
      </w:pPr>
    </w:p>
    <w:p w:rsidR="00D37DF6" w:rsidRPr="00A844DA" w:rsidRDefault="00D37DF6" w:rsidP="00C77739">
      <w:pPr>
        <w:spacing w:after="0" w:line="240" w:lineRule="auto"/>
        <w:rPr>
          <w:rFonts w:ascii="Times New Roman" w:hAnsi="Times New Roman"/>
          <w:sz w:val="20"/>
          <w:szCs w:val="20"/>
        </w:rPr>
      </w:pPr>
      <w:r>
        <w:rPr>
          <w:rFonts w:ascii="Times New Roman" w:hAnsi="Times New Roman"/>
          <w:sz w:val="20"/>
          <w:szCs w:val="20"/>
        </w:rPr>
        <w:t>Våre brukere skal bli møtt med respekt, rask saksbehandling, rådgivning, brukermedvirkning, gode rutiner for tilbakemelding og fagfolk som følger sin plikt ut fra lovverk.</w:t>
      </w:r>
    </w:p>
    <w:p w:rsidR="00D37DF6" w:rsidRPr="00502876" w:rsidRDefault="00D37DF6" w:rsidP="00C77739">
      <w:pPr>
        <w:spacing w:after="0" w:line="240" w:lineRule="auto"/>
        <w:rPr>
          <w:rFonts w:ascii="Times New Roman" w:hAnsi="Times New Roman"/>
          <w:sz w:val="20"/>
          <w:szCs w:val="20"/>
        </w:rPr>
      </w:pPr>
    </w:p>
    <w:p w:rsidR="00D37DF6" w:rsidRDefault="00D37DF6" w:rsidP="00C77739">
      <w:pPr>
        <w:tabs>
          <w:tab w:val="center" w:pos="4536"/>
        </w:tabs>
        <w:spacing w:after="0" w:line="240" w:lineRule="auto"/>
        <w:rPr>
          <w:rFonts w:ascii="Times New Roman" w:hAnsi="Times New Roman"/>
          <w:b/>
          <w:sz w:val="20"/>
          <w:szCs w:val="20"/>
        </w:rPr>
      </w:pPr>
      <w:r w:rsidRPr="004A367A">
        <w:rPr>
          <w:rFonts w:ascii="Times New Roman" w:hAnsi="Times New Roman"/>
          <w:b/>
          <w:sz w:val="20"/>
          <w:szCs w:val="20"/>
        </w:rPr>
        <w:t>3. Organisasjon og medarbeidere</w:t>
      </w:r>
    </w:p>
    <w:p w:rsidR="00D37DF6" w:rsidRDefault="00D37DF6" w:rsidP="00C77739">
      <w:pPr>
        <w:tabs>
          <w:tab w:val="center" w:pos="4536"/>
        </w:tabs>
        <w:spacing w:after="0" w:line="240" w:lineRule="auto"/>
        <w:rPr>
          <w:rFonts w:ascii="Times New Roman" w:hAnsi="Times New Roman"/>
          <w:sz w:val="20"/>
          <w:szCs w:val="20"/>
        </w:rPr>
      </w:pPr>
      <w:r>
        <w:rPr>
          <w:rFonts w:ascii="Times New Roman" w:hAnsi="Times New Roman"/>
          <w:sz w:val="20"/>
          <w:szCs w:val="20"/>
        </w:rPr>
        <w:t>I følge målkartet skal organisasjonen være tilpasset oppgaver og virksomhet, samt ha kvalifiserte og motiverte medarbeidere. Det ligger en utfordring i dette, da endring i lovverk og større krav til arbeiderne fordrer komp</w:t>
      </w:r>
      <w:r>
        <w:rPr>
          <w:rFonts w:ascii="Times New Roman" w:hAnsi="Times New Roman"/>
          <w:sz w:val="20"/>
          <w:szCs w:val="20"/>
        </w:rPr>
        <w:t>e</w:t>
      </w:r>
      <w:r>
        <w:rPr>
          <w:rFonts w:ascii="Times New Roman" w:hAnsi="Times New Roman"/>
          <w:sz w:val="20"/>
          <w:szCs w:val="20"/>
        </w:rPr>
        <w:t>tanseheving. Det er en målsetting å få til dette, men på grunn av stram økonomi ligger det lite midler i rammene. Det kan derfor bli en utfordring å oppnå målene.</w:t>
      </w:r>
    </w:p>
    <w:p w:rsidR="00D37DF6" w:rsidRDefault="00D37DF6" w:rsidP="00C77739">
      <w:pPr>
        <w:tabs>
          <w:tab w:val="center" w:pos="4536"/>
        </w:tabs>
        <w:spacing w:after="0" w:line="240" w:lineRule="auto"/>
        <w:rPr>
          <w:rFonts w:ascii="Times New Roman" w:hAnsi="Times New Roman"/>
          <w:sz w:val="20"/>
          <w:szCs w:val="20"/>
        </w:rPr>
      </w:pPr>
    </w:p>
    <w:p w:rsidR="00D37DF6" w:rsidRPr="004A367A" w:rsidRDefault="00D37DF6" w:rsidP="00C77739">
      <w:pPr>
        <w:tabs>
          <w:tab w:val="center" w:pos="4536"/>
        </w:tabs>
        <w:spacing w:after="0" w:line="240" w:lineRule="auto"/>
        <w:rPr>
          <w:rFonts w:ascii="Times New Roman" w:hAnsi="Times New Roman"/>
          <w:b/>
          <w:sz w:val="20"/>
          <w:szCs w:val="20"/>
        </w:rPr>
      </w:pPr>
      <w:r>
        <w:rPr>
          <w:rFonts w:ascii="Times New Roman" w:hAnsi="Times New Roman"/>
          <w:sz w:val="20"/>
          <w:szCs w:val="20"/>
        </w:rPr>
        <w:t>Vi har i år en nytilsatt medarbeider. Det vil ta noe tid for å sette seg inn i sakene.  Stadig større pågang, kompl</w:t>
      </w:r>
      <w:r>
        <w:rPr>
          <w:rFonts w:ascii="Times New Roman" w:hAnsi="Times New Roman"/>
          <w:sz w:val="20"/>
          <w:szCs w:val="20"/>
        </w:rPr>
        <w:t>i</w:t>
      </w:r>
      <w:r>
        <w:rPr>
          <w:rFonts w:ascii="Times New Roman" w:hAnsi="Times New Roman"/>
          <w:sz w:val="20"/>
          <w:szCs w:val="20"/>
        </w:rPr>
        <w:t xml:space="preserve">serte saker og flere pålagte oppgaver er både tidkrevende og belastende. </w:t>
      </w:r>
      <w:r w:rsidRPr="004A367A">
        <w:rPr>
          <w:rFonts w:ascii="Times New Roman" w:hAnsi="Times New Roman"/>
          <w:b/>
          <w:sz w:val="20"/>
          <w:szCs w:val="20"/>
        </w:rPr>
        <w:tab/>
      </w:r>
    </w:p>
    <w:p w:rsidR="00D37DF6" w:rsidRPr="00502876" w:rsidRDefault="00D37DF6" w:rsidP="00C77739">
      <w:pPr>
        <w:spacing w:after="0" w:line="240" w:lineRule="auto"/>
        <w:rPr>
          <w:rFonts w:ascii="Times New Roman" w:hAnsi="Times New Roman"/>
          <w:sz w:val="20"/>
          <w:szCs w:val="20"/>
        </w:rPr>
      </w:pPr>
    </w:p>
    <w:p w:rsidR="00D37DF6" w:rsidRDefault="00D37DF6" w:rsidP="00C77739">
      <w:pPr>
        <w:spacing w:after="0" w:line="240" w:lineRule="auto"/>
        <w:rPr>
          <w:rFonts w:ascii="Times New Roman" w:hAnsi="Times New Roman"/>
          <w:b/>
          <w:sz w:val="20"/>
          <w:szCs w:val="20"/>
        </w:rPr>
      </w:pPr>
      <w:r w:rsidRPr="004A367A">
        <w:rPr>
          <w:rFonts w:ascii="Times New Roman" w:hAnsi="Times New Roman"/>
          <w:b/>
          <w:sz w:val="20"/>
          <w:szCs w:val="20"/>
        </w:rPr>
        <w:t>4. Økonomi</w:t>
      </w:r>
    </w:p>
    <w:p w:rsidR="00D37DF6" w:rsidRPr="001B5CF4" w:rsidRDefault="00D37DF6" w:rsidP="00C77739">
      <w:pPr>
        <w:spacing w:after="0" w:line="240" w:lineRule="auto"/>
        <w:rPr>
          <w:rFonts w:ascii="Times New Roman" w:hAnsi="Times New Roman"/>
          <w:sz w:val="20"/>
          <w:szCs w:val="20"/>
        </w:rPr>
      </w:pPr>
      <w:r>
        <w:rPr>
          <w:rFonts w:ascii="Times New Roman" w:hAnsi="Times New Roman"/>
          <w:sz w:val="20"/>
          <w:szCs w:val="20"/>
        </w:rPr>
        <w:t>Vår enhet skal drive kostnadseffektivt ut fra de rammer og lovverk vi må forholde oss til. Likeså vil vi at våre medarbeidere skal tilegne seg god kompetanse.</w:t>
      </w:r>
    </w:p>
    <w:p w:rsidR="00D37DF6" w:rsidRPr="008F6B29" w:rsidRDefault="00D37DF6" w:rsidP="00C77739">
      <w:pPr>
        <w:spacing w:after="0" w:line="240" w:lineRule="auto"/>
        <w:rPr>
          <w:rFonts w:ascii="Times New Roman" w:hAnsi="Times New Roman"/>
          <w:sz w:val="20"/>
          <w:szCs w:val="20"/>
        </w:rPr>
      </w:pPr>
    </w:p>
    <w:p w:rsidR="00D37DF6" w:rsidRPr="008F6B29" w:rsidRDefault="00D37DF6" w:rsidP="00D37DF6">
      <w:pPr>
        <w:spacing w:after="0" w:line="240" w:lineRule="auto"/>
        <w:rPr>
          <w:rFonts w:ascii="Times New Roman" w:hAnsi="Times New Roman"/>
          <w:b/>
          <w:sz w:val="20"/>
          <w:szCs w:val="20"/>
        </w:rPr>
      </w:pPr>
      <w:r w:rsidRPr="008F6B29">
        <w:rPr>
          <w:rFonts w:ascii="Times New Roman" w:hAnsi="Times New Roman"/>
          <w:b/>
          <w:sz w:val="20"/>
          <w:szCs w:val="20"/>
        </w:rPr>
        <w:t>Framtidige utfordringer:</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 xml:space="preserve">Bufetat nedbemannes og oppgaver som tidligere var lagt til dem overføres til kommunene. Økt belastning på de ansatte, som blir pålagt flere oppgaver uten nye ressurser. </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Ofte kompliserte og ressurskrevende saker.</w:t>
      </w:r>
    </w:p>
    <w:p w:rsidR="00D37DF6" w:rsidRPr="008F6B29" w:rsidRDefault="00D37DF6" w:rsidP="00D37DF6">
      <w:pPr>
        <w:spacing w:after="0" w:line="240" w:lineRule="auto"/>
        <w:rPr>
          <w:rFonts w:ascii="Times New Roman" w:hAnsi="Times New Roman"/>
          <w:sz w:val="20"/>
          <w:szCs w:val="20"/>
        </w:rPr>
      </w:pPr>
      <w:r>
        <w:rPr>
          <w:rFonts w:ascii="Times New Roman" w:hAnsi="Times New Roman"/>
          <w:sz w:val="20"/>
          <w:szCs w:val="20"/>
        </w:rPr>
        <w:t xml:space="preserve">Kompetanseheving i forhold til nye oppgaver. </w:t>
      </w:r>
    </w:p>
    <w:p w:rsidR="00D37DF6" w:rsidRPr="008F6B29" w:rsidRDefault="00D37DF6" w:rsidP="00D37DF6">
      <w:pPr>
        <w:spacing w:after="0" w:line="240" w:lineRule="auto"/>
        <w:rPr>
          <w:rFonts w:ascii="Times New Roman" w:hAnsi="Times New Roman"/>
          <w:b/>
          <w:sz w:val="20"/>
          <w:szCs w:val="20"/>
          <w:lang w:eastAsia="nb-NO"/>
        </w:rPr>
      </w:pPr>
    </w:p>
    <w:p w:rsidR="00D37DF6" w:rsidRPr="008F6B29" w:rsidRDefault="00D37DF6" w:rsidP="00D37DF6">
      <w:pPr>
        <w:spacing w:after="0" w:line="240" w:lineRule="auto"/>
        <w:rPr>
          <w:rFonts w:ascii="Times New Roman" w:hAnsi="Times New Roman"/>
          <w:sz w:val="20"/>
          <w:szCs w:val="20"/>
        </w:rPr>
      </w:pPr>
      <w:r w:rsidRPr="008F6B29">
        <w:rPr>
          <w:rFonts w:ascii="Times New Roman" w:hAnsi="Times New Roman"/>
          <w:b/>
          <w:sz w:val="20"/>
          <w:szCs w:val="20"/>
          <w:lang w:eastAsia="nb-NO"/>
        </w:rPr>
        <w:t>Hvordan kan din avdeling bidra til at Berlevåg kommunes omdømme blir bedre?</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Barnevernstjenesten skal være med å bidra til at kommunen får et godt omdømme ved å sørge for at de som har behov for tjenesten, mottar hjelp og oppfølging innen rimelig tid.</w:t>
      </w:r>
    </w:p>
    <w:p w:rsidR="00D37DF6" w:rsidRDefault="00D37DF6" w:rsidP="00D37DF6"/>
    <w:p w:rsidR="00D37DF6" w:rsidRDefault="00D37DF6" w:rsidP="00D37DF6"/>
    <w:p w:rsidR="0068048D" w:rsidRDefault="0068048D" w:rsidP="00D37DF6"/>
    <w:p w:rsidR="0068048D" w:rsidRDefault="0068048D" w:rsidP="00D37DF6"/>
    <w:p w:rsidR="0068048D" w:rsidRDefault="0068048D" w:rsidP="00D37DF6"/>
    <w:p w:rsidR="00C77739" w:rsidRDefault="00C77739" w:rsidP="00D37DF6"/>
    <w:p w:rsidR="00C77739" w:rsidRDefault="00C77739" w:rsidP="00D37DF6"/>
    <w:p w:rsidR="00C77739" w:rsidRDefault="00C77739" w:rsidP="00C77739"/>
    <w:p w:rsidR="00D37DF6" w:rsidRDefault="00D37DF6" w:rsidP="00D37DF6">
      <w:pPr>
        <w:pStyle w:val="Overskrift1"/>
      </w:pPr>
      <w:bookmarkStart w:id="31" w:name="_Toc416439002"/>
      <w:r>
        <w:lastRenderedPageBreak/>
        <w:t>8. Primærhelsetjenesten</w:t>
      </w:r>
      <w:bookmarkEnd w:id="31"/>
    </w:p>
    <w:p w:rsidR="00D37DF6" w:rsidRDefault="00D37DF6" w:rsidP="00D37DF6">
      <w:pPr>
        <w:spacing w:after="0"/>
        <w:rPr>
          <w:rFonts w:ascii="Times New Roman" w:hAnsi="Times New Roman"/>
          <w:sz w:val="20"/>
          <w:szCs w:val="20"/>
        </w:rPr>
      </w:pPr>
    </w:p>
    <w:p w:rsidR="00D37DF6" w:rsidRPr="00C5302B" w:rsidRDefault="00D37DF6" w:rsidP="00D37DF6">
      <w:pPr>
        <w:spacing w:after="0" w:line="240" w:lineRule="auto"/>
        <w:rPr>
          <w:rFonts w:ascii="Times New Roman" w:hAnsi="Times New Roman"/>
          <w:b/>
          <w:sz w:val="20"/>
          <w:szCs w:val="20"/>
        </w:rPr>
      </w:pPr>
      <w:r w:rsidRPr="00C5302B">
        <w:rPr>
          <w:rFonts w:ascii="Times New Roman" w:hAnsi="Times New Roman"/>
          <w:b/>
          <w:sz w:val="20"/>
          <w:szCs w:val="20"/>
        </w:rPr>
        <w:t xml:space="preserve">Tjenester og oppgaver: </w:t>
      </w:r>
    </w:p>
    <w:p w:rsidR="00D37DF6" w:rsidRDefault="00D37DF6" w:rsidP="00D37DF6">
      <w:pPr>
        <w:spacing w:after="0" w:line="240" w:lineRule="auto"/>
        <w:rPr>
          <w:rFonts w:ascii="Times New Roman" w:hAnsi="Times New Roman"/>
          <w:sz w:val="20"/>
          <w:szCs w:val="20"/>
        </w:rPr>
      </w:pPr>
      <w:r w:rsidRPr="00C5302B">
        <w:rPr>
          <w:rFonts w:ascii="Times New Roman" w:hAnsi="Times New Roman"/>
          <w:sz w:val="20"/>
          <w:szCs w:val="20"/>
        </w:rPr>
        <w:t xml:space="preserve">Berlevåg kommune skal sørge for nødvendig helsehjelp til alle som bor og oppholder seg i kommunen. </w:t>
      </w:r>
      <w:r>
        <w:rPr>
          <w:rFonts w:ascii="Times New Roman" w:hAnsi="Times New Roman"/>
          <w:sz w:val="20"/>
          <w:szCs w:val="20"/>
        </w:rPr>
        <w:t>Herunder er</w:t>
      </w:r>
      <w:r w:rsidRPr="00C5302B">
        <w:rPr>
          <w:rFonts w:ascii="Times New Roman" w:hAnsi="Times New Roman"/>
          <w:sz w:val="20"/>
          <w:szCs w:val="20"/>
        </w:rPr>
        <w:t xml:space="preserve"> tilgang til allmennlegetjenester og øyeblikkelig hjelp (legevaktordning) 24 timer i døgnet. Tjenesteområdet omfatter kommunal fastlegetjeneste, legevakt, helsesøster, jordmortjeneste og fy</w:t>
      </w:r>
      <w:r>
        <w:rPr>
          <w:rFonts w:ascii="Times New Roman" w:hAnsi="Times New Roman"/>
          <w:sz w:val="20"/>
          <w:szCs w:val="20"/>
        </w:rPr>
        <w:t>sioterapitjeneste, tilsammen 6,45</w:t>
      </w:r>
      <w:r w:rsidRPr="00C5302B">
        <w:rPr>
          <w:rFonts w:ascii="Times New Roman" w:hAnsi="Times New Roman"/>
          <w:sz w:val="20"/>
          <w:szCs w:val="20"/>
        </w:rPr>
        <w:t xml:space="preserve"> stillinger som ivaretar ca 1</w:t>
      </w:r>
      <w:r>
        <w:rPr>
          <w:rFonts w:ascii="Times New Roman" w:hAnsi="Times New Roman"/>
          <w:sz w:val="20"/>
          <w:szCs w:val="20"/>
        </w:rPr>
        <w:t xml:space="preserve"> 023 innbygger</w:t>
      </w:r>
      <w:r w:rsidRPr="00C5302B">
        <w:rPr>
          <w:rFonts w:ascii="Times New Roman" w:hAnsi="Times New Roman"/>
          <w:sz w:val="20"/>
          <w:szCs w:val="20"/>
        </w:rPr>
        <w:t>es krav om spesialisthelsetjeneste.</w:t>
      </w:r>
    </w:p>
    <w:p w:rsidR="00D37DF6" w:rsidRPr="00C5302B"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r w:rsidRPr="00C5302B">
        <w:rPr>
          <w:rFonts w:ascii="Times New Roman" w:hAnsi="Times New Roman"/>
          <w:b/>
          <w:sz w:val="20"/>
          <w:szCs w:val="20"/>
        </w:rPr>
        <w:t>Fastlege</w:t>
      </w:r>
      <w:r w:rsidRPr="00C5302B">
        <w:rPr>
          <w:rFonts w:ascii="Times New Roman" w:hAnsi="Times New Roman"/>
          <w:sz w:val="20"/>
          <w:szCs w:val="20"/>
        </w:rPr>
        <w:t>: Kommunen har 2 fastlegehjemler som deler legevaktordningen i kommunen</w:t>
      </w:r>
    </w:p>
    <w:p w:rsidR="00D37DF6" w:rsidRPr="00C5302B" w:rsidRDefault="00D37DF6" w:rsidP="00D37DF6">
      <w:pPr>
        <w:spacing w:after="0" w:line="240" w:lineRule="auto"/>
        <w:rPr>
          <w:rFonts w:ascii="Times New Roman" w:hAnsi="Times New Roman"/>
          <w:sz w:val="20"/>
          <w:szCs w:val="20"/>
        </w:rPr>
      </w:pPr>
      <w:r w:rsidRPr="00CE25CB">
        <w:rPr>
          <w:rFonts w:ascii="Times New Roman" w:hAnsi="Times New Roman"/>
          <w:b/>
          <w:sz w:val="20"/>
          <w:szCs w:val="20"/>
        </w:rPr>
        <w:t>Legestasjonen</w:t>
      </w:r>
      <w:r>
        <w:rPr>
          <w:rFonts w:ascii="Times New Roman" w:hAnsi="Times New Roman"/>
          <w:sz w:val="20"/>
          <w:szCs w:val="20"/>
        </w:rPr>
        <w:t>: 2,45 stillinger (legesekretær og lab. tjenestene )</w:t>
      </w:r>
    </w:p>
    <w:p w:rsidR="00D37DF6" w:rsidRPr="00C5302B" w:rsidRDefault="00D37DF6" w:rsidP="00D37DF6">
      <w:pPr>
        <w:spacing w:after="0" w:line="240" w:lineRule="auto"/>
        <w:rPr>
          <w:rFonts w:ascii="Times New Roman" w:hAnsi="Times New Roman"/>
          <w:sz w:val="20"/>
          <w:szCs w:val="20"/>
        </w:rPr>
      </w:pPr>
      <w:r w:rsidRPr="00C5302B">
        <w:rPr>
          <w:rFonts w:ascii="Times New Roman" w:hAnsi="Times New Roman"/>
          <w:b/>
          <w:sz w:val="20"/>
          <w:szCs w:val="20"/>
        </w:rPr>
        <w:t xml:space="preserve">Jordmortjeneste: </w:t>
      </w:r>
      <w:r w:rsidRPr="00C5302B">
        <w:rPr>
          <w:rFonts w:ascii="Times New Roman" w:hAnsi="Times New Roman"/>
          <w:sz w:val="20"/>
          <w:szCs w:val="20"/>
        </w:rPr>
        <w:t xml:space="preserve">Kommunen har en fast avtale med jordmor i Båtsfjord. Gravide </w:t>
      </w:r>
      <w:r>
        <w:rPr>
          <w:rFonts w:ascii="Times New Roman" w:hAnsi="Times New Roman"/>
          <w:sz w:val="20"/>
          <w:szCs w:val="20"/>
        </w:rPr>
        <w:t>reiser dit på</w:t>
      </w:r>
      <w:r w:rsidRPr="00C5302B">
        <w:rPr>
          <w:rFonts w:ascii="Times New Roman" w:hAnsi="Times New Roman"/>
          <w:sz w:val="20"/>
          <w:szCs w:val="20"/>
        </w:rPr>
        <w:t xml:space="preserve"> kontroll.</w:t>
      </w:r>
      <w:r>
        <w:rPr>
          <w:rFonts w:ascii="Times New Roman" w:hAnsi="Times New Roman"/>
          <w:sz w:val="20"/>
          <w:szCs w:val="20"/>
        </w:rPr>
        <w:t xml:space="preserve"> </w:t>
      </w:r>
    </w:p>
    <w:p w:rsidR="00D37DF6" w:rsidRPr="00C5302B" w:rsidRDefault="00D37DF6" w:rsidP="00D37DF6">
      <w:pPr>
        <w:spacing w:after="0" w:line="240" w:lineRule="auto"/>
        <w:rPr>
          <w:rFonts w:ascii="Times New Roman" w:hAnsi="Times New Roman"/>
          <w:sz w:val="20"/>
          <w:szCs w:val="20"/>
        </w:rPr>
      </w:pPr>
      <w:r w:rsidRPr="00C5302B">
        <w:rPr>
          <w:rFonts w:ascii="Times New Roman" w:hAnsi="Times New Roman"/>
          <w:b/>
          <w:sz w:val="20"/>
          <w:szCs w:val="20"/>
        </w:rPr>
        <w:t xml:space="preserve">Fysioterapeuttjeneste: </w:t>
      </w:r>
      <w:r w:rsidRPr="00C5302B">
        <w:rPr>
          <w:rFonts w:ascii="Times New Roman" w:hAnsi="Times New Roman"/>
          <w:sz w:val="20"/>
          <w:szCs w:val="20"/>
        </w:rPr>
        <w:t>Kommunen har en 100</w:t>
      </w:r>
      <w:r>
        <w:rPr>
          <w:rFonts w:ascii="Times New Roman" w:hAnsi="Times New Roman"/>
          <w:sz w:val="20"/>
          <w:szCs w:val="20"/>
        </w:rPr>
        <w:t xml:space="preserve"> </w:t>
      </w:r>
      <w:r w:rsidRPr="00C5302B">
        <w:rPr>
          <w:rFonts w:ascii="Times New Roman" w:hAnsi="Times New Roman"/>
          <w:sz w:val="20"/>
          <w:szCs w:val="20"/>
        </w:rPr>
        <w:t>% stilling som kommunefysioterapeut.</w:t>
      </w:r>
    </w:p>
    <w:p w:rsidR="00D37DF6" w:rsidRPr="00C5302B" w:rsidRDefault="00D37DF6" w:rsidP="00D37DF6">
      <w:pPr>
        <w:spacing w:after="0" w:line="240" w:lineRule="auto"/>
        <w:rPr>
          <w:rFonts w:ascii="Times New Roman" w:hAnsi="Times New Roman"/>
          <w:sz w:val="20"/>
          <w:szCs w:val="20"/>
        </w:rPr>
      </w:pPr>
      <w:r w:rsidRPr="00C5302B">
        <w:rPr>
          <w:rFonts w:ascii="Times New Roman" w:hAnsi="Times New Roman"/>
          <w:b/>
          <w:sz w:val="20"/>
          <w:szCs w:val="20"/>
        </w:rPr>
        <w:t xml:space="preserve">Helsesøster: </w:t>
      </w:r>
      <w:r w:rsidRPr="00C5302B">
        <w:rPr>
          <w:rFonts w:ascii="Times New Roman" w:hAnsi="Times New Roman"/>
          <w:sz w:val="20"/>
          <w:szCs w:val="20"/>
        </w:rPr>
        <w:t>Kommunen har 100</w:t>
      </w:r>
      <w:r>
        <w:rPr>
          <w:rFonts w:ascii="Times New Roman" w:hAnsi="Times New Roman"/>
          <w:sz w:val="20"/>
          <w:szCs w:val="20"/>
        </w:rPr>
        <w:t xml:space="preserve"> </w:t>
      </w:r>
      <w:r w:rsidRPr="00C5302B">
        <w:rPr>
          <w:rFonts w:ascii="Times New Roman" w:hAnsi="Times New Roman"/>
          <w:sz w:val="20"/>
          <w:szCs w:val="20"/>
        </w:rPr>
        <w:t>% stilling som helsesøster</w:t>
      </w:r>
    </w:p>
    <w:p w:rsidR="00D37DF6" w:rsidRDefault="00D37DF6" w:rsidP="00D37DF6">
      <w:pPr>
        <w:spacing w:after="0" w:line="240" w:lineRule="auto"/>
        <w:rPr>
          <w:rFonts w:ascii="Times New Roman" w:hAnsi="Times New Roman"/>
          <w:b/>
          <w:sz w:val="20"/>
          <w:szCs w:val="20"/>
        </w:rPr>
      </w:pPr>
    </w:p>
    <w:p w:rsidR="00D37DF6" w:rsidRDefault="00D37DF6" w:rsidP="00D37DF6">
      <w:pPr>
        <w:spacing w:after="0" w:line="240" w:lineRule="auto"/>
        <w:rPr>
          <w:rFonts w:ascii="Times New Roman" w:hAnsi="Times New Roman"/>
          <w:b/>
          <w:sz w:val="20"/>
          <w:szCs w:val="20"/>
        </w:rPr>
      </w:pPr>
      <w:r>
        <w:rPr>
          <w:rFonts w:ascii="Times New Roman" w:hAnsi="Times New Roman"/>
          <w:b/>
          <w:sz w:val="20"/>
          <w:szCs w:val="20"/>
        </w:rPr>
        <w:t>Avviksforklaring:</w:t>
      </w:r>
    </w:p>
    <w:p w:rsidR="00D37DF6" w:rsidRPr="00527C88" w:rsidRDefault="00D37DF6" w:rsidP="00D37DF6">
      <w:pPr>
        <w:spacing w:after="0" w:line="240" w:lineRule="auto"/>
        <w:rPr>
          <w:rFonts w:ascii="Times New Roman" w:hAnsi="Times New Roman"/>
          <w:sz w:val="20"/>
          <w:szCs w:val="20"/>
        </w:rPr>
      </w:pPr>
      <w:r w:rsidRPr="00527C88">
        <w:rPr>
          <w:rFonts w:ascii="Times New Roman" w:hAnsi="Times New Roman"/>
          <w:sz w:val="20"/>
          <w:szCs w:val="20"/>
        </w:rPr>
        <w:t>Primærhelset</w:t>
      </w:r>
      <w:r>
        <w:rPr>
          <w:rFonts w:ascii="Times New Roman" w:hAnsi="Times New Roman"/>
          <w:sz w:val="20"/>
          <w:szCs w:val="20"/>
        </w:rPr>
        <w:t>jenesten hadde totalt sett et mindre</w:t>
      </w:r>
      <w:r w:rsidRPr="00527C88">
        <w:rPr>
          <w:rFonts w:ascii="Times New Roman" w:hAnsi="Times New Roman"/>
          <w:sz w:val="20"/>
          <w:szCs w:val="20"/>
        </w:rPr>
        <w:t xml:space="preserve">forbruk på </w:t>
      </w:r>
      <w:r w:rsidR="0068048D">
        <w:rPr>
          <w:rFonts w:ascii="Times New Roman" w:hAnsi="Times New Roman"/>
          <w:sz w:val="20"/>
          <w:szCs w:val="20"/>
        </w:rPr>
        <w:t>kr 628</w:t>
      </w:r>
      <w:r>
        <w:rPr>
          <w:rFonts w:ascii="Times New Roman" w:hAnsi="Times New Roman"/>
          <w:sz w:val="20"/>
          <w:szCs w:val="20"/>
        </w:rPr>
        <w:t xml:space="preserve"> 000</w:t>
      </w:r>
      <w:r w:rsidRPr="00527C88">
        <w:rPr>
          <w:rFonts w:ascii="Times New Roman" w:hAnsi="Times New Roman"/>
          <w:sz w:val="20"/>
          <w:szCs w:val="20"/>
        </w:rPr>
        <w:t xml:space="preserve"> i 2014. Det skyldes at det </w:t>
      </w:r>
      <w:r>
        <w:rPr>
          <w:rFonts w:ascii="Times New Roman" w:hAnsi="Times New Roman"/>
          <w:sz w:val="20"/>
          <w:szCs w:val="20"/>
        </w:rPr>
        <w:t>ble</w:t>
      </w:r>
      <w:r w:rsidRPr="00527C88">
        <w:rPr>
          <w:rFonts w:ascii="Times New Roman" w:hAnsi="Times New Roman"/>
          <w:sz w:val="20"/>
          <w:szCs w:val="20"/>
        </w:rPr>
        <w:t xml:space="preserve"> foretatt </w:t>
      </w:r>
      <w:r>
        <w:rPr>
          <w:rFonts w:ascii="Times New Roman" w:hAnsi="Times New Roman"/>
          <w:sz w:val="20"/>
          <w:szCs w:val="20"/>
        </w:rPr>
        <w:t xml:space="preserve">tilføring av midler i </w:t>
      </w:r>
      <w:r w:rsidRPr="00527C88">
        <w:rPr>
          <w:rFonts w:ascii="Times New Roman" w:hAnsi="Times New Roman"/>
          <w:sz w:val="20"/>
          <w:szCs w:val="20"/>
        </w:rPr>
        <w:t xml:space="preserve">budsjettregulering i 2014 som var høyere enn faktisk behov for tjenesten i 2014. </w:t>
      </w:r>
      <w:r>
        <w:rPr>
          <w:rFonts w:ascii="Times New Roman" w:hAnsi="Times New Roman"/>
          <w:sz w:val="20"/>
          <w:szCs w:val="20"/>
        </w:rPr>
        <w:t>Dette pga at det vanskelig å beregne kostnader og inntekter ved siste kvartals drift i 2014.</w:t>
      </w:r>
    </w:p>
    <w:p w:rsidR="00D37DF6" w:rsidRPr="005D239E" w:rsidRDefault="00D37DF6" w:rsidP="00D37DF6">
      <w:pPr>
        <w:spacing w:after="0" w:line="240" w:lineRule="auto"/>
        <w:jc w:val="both"/>
        <w:rPr>
          <w:rFonts w:ascii="Times New Roman" w:hAnsi="Times New Roman"/>
          <w:sz w:val="20"/>
          <w:szCs w:val="20"/>
        </w:rPr>
      </w:pPr>
    </w:p>
    <w:tbl>
      <w:tblPr>
        <w:tblW w:w="8416" w:type="dxa"/>
        <w:tblInd w:w="56" w:type="dxa"/>
        <w:tblCellMar>
          <w:left w:w="70" w:type="dxa"/>
          <w:right w:w="70" w:type="dxa"/>
        </w:tblCellMar>
        <w:tblLook w:val="04A0"/>
      </w:tblPr>
      <w:tblGrid>
        <w:gridCol w:w="2660"/>
        <w:gridCol w:w="1480"/>
        <w:gridCol w:w="1680"/>
        <w:gridCol w:w="1200"/>
        <w:gridCol w:w="1396"/>
      </w:tblGrid>
      <w:tr w:rsidR="00D37DF6" w:rsidRPr="000D5DC2" w:rsidTr="0068048D">
        <w:trPr>
          <w:trHeight w:val="315"/>
        </w:trPr>
        <w:tc>
          <w:tcPr>
            <w:tcW w:w="2660" w:type="dxa"/>
            <w:tcBorders>
              <w:top w:val="single" w:sz="8" w:space="0" w:color="8064A2"/>
              <w:left w:val="nil"/>
              <w:bottom w:val="single" w:sz="8" w:space="0" w:color="8064A2"/>
              <w:right w:val="nil"/>
            </w:tcBorders>
            <w:shd w:val="clear" w:color="auto" w:fill="auto"/>
            <w:hideMark/>
          </w:tcPr>
          <w:p w:rsidR="00D37DF6" w:rsidRPr="000D5DC2" w:rsidRDefault="00D37DF6" w:rsidP="00D37DF6">
            <w:pPr>
              <w:spacing w:after="0" w:line="240" w:lineRule="auto"/>
              <w:rPr>
                <w:rFonts w:ascii="Times New Roman" w:eastAsia="Times New Roman" w:hAnsi="Times New Roman"/>
                <w:b/>
                <w:bCs/>
                <w:color w:val="000000"/>
                <w:sz w:val="18"/>
                <w:szCs w:val="18"/>
                <w:lang w:eastAsia="nb-NO"/>
              </w:rPr>
            </w:pPr>
            <w:r w:rsidRPr="000D5DC2">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D37DF6" w:rsidRPr="000D5DC2" w:rsidRDefault="00D37DF6" w:rsidP="00D37DF6">
            <w:pPr>
              <w:spacing w:after="0" w:line="240" w:lineRule="auto"/>
              <w:jc w:val="center"/>
              <w:rPr>
                <w:rFonts w:ascii="Times New Roman" w:eastAsia="Times New Roman" w:hAnsi="Times New Roman"/>
                <w:b/>
                <w:bCs/>
                <w:color w:val="000000"/>
                <w:sz w:val="18"/>
                <w:szCs w:val="18"/>
                <w:lang w:eastAsia="nb-NO"/>
              </w:rPr>
            </w:pPr>
            <w:r w:rsidRPr="000D5DC2">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D37DF6" w:rsidRPr="000D5DC2" w:rsidRDefault="00D37DF6" w:rsidP="00D37DF6">
            <w:pPr>
              <w:spacing w:after="0" w:line="240" w:lineRule="auto"/>
              <w:jc w:val="center"/>
              <w:rPr>
                <w:rFonts w:ascii="Times New Roman" w:eastAsia="Times New Roman" w:hAnsi="Times New Roman"/>
                <w:b/>
                <w:bCs/>
                <w:color w:val="000000"/>
                <w:sz w:val="18"/>
                <w:szCs w:val="18"/>
                <w:lang w:eastAsia="nb-NO"/>
              </w:rPr>
            </w:pPr>
            <w:r w:rsidRPr="000D5DC2">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D37DF6" w:rsidRPr="000D5DC2" w:rsidRDefault="00D37DF6" w:rsidP="00D37DF6">
            <w:pPr>
              <w:spacing w:after="0" w:line="240" w:lineRule="auto"/>
              <w:jc w:val="center"/>
              <w:rPr>
                <w:rFonts w:ascii="Times New Roman" w:eastAsia="Times New Roman" w:hAnsi="Times New Roman"/>
                <w:b/>
                <w:bCs/>
                <w:color w:val="000000"/>
                <w:sz w:val="18"/>
                <w:szCs w:val="18"/>
                <w:lang w:eastAsia="nb-NO"/>
              </w:rPr>
            </w:pPr>
            <w:r w:rsidRPr="000D5DC2">
              <w:rPr>
                <w:rFonts w:ascii="Times New Roman" w:eastAsia="Times New Roman" w:hAnsi="Times New Roman"/>
                <w:b/>
                <w:bCs/>
                <w:color w:val="000000"/>
                <w:sz w:val="18"/>
                <w:szCs w:val="18"/>
                <w:lang w:eastAsia="nb-NO"/>
              </w:rPr>
              <w:t>Avvik</w:t>
            </w:r>
          </w:p>
        </w:tc>
        <w:tc>
          <w:tcPr>
            <w:tcW w:w="1396" w:type="dxa"/>
            <w:tcBorders>
              <w:top w:val="single" w:sz="8" w:space="0" w:color="8064A2"/>
              <w:left w:val="nil"/>
              <w:bottom w:val="single" w:sz="8" w:space="0" w:color="8064A2"/>
              <w:right w:val="nil"/>
            </w:tcBorders>
            <w:shd w:val="clear" w:color="auto" w:fill="auto"/>
            <w:hideMark/>
          </w:tcPr>
          <w:p w:rsidR="00D37DF6" w:rsidRPr="000D5DC2" w:rsidRDefault="00D37DF6" w:rsidP="00D37DF6">
            <w:pPr>
              <w:spacing w:after="0" w:line="240" w:lineRule="auto"/>
              <w:jc w:val="center"/>
              <w:rPr>
                <w:rFonts w:ascii="Times New Roman" w:eastAsia="Times New Roman" w:hAnsi="Times New Roman"/>
                <w:b/>
                <w:bCs/>
                <w:color w:val="000000"/>
                <w:sz w:val="18"/>
                <w:szCs w:val="18"/>
                <w:lang w:eastAsia="nb-NO"/>
              </w:rPr>
            </w:pPr>
            <w:r w:rsidRPr="000D5DC2">
              <w:rPr>
                <w:rFonts w:ascii="Times New Roman" w:eastAsia="Times New Roman" w:hAnsi="Times New Roman"/>
                <w:b/>
                <w:bCs/>
                <w:color w:val="000000"/>
                <w:sz w:val="18"/>
                <w:szCs w:val="18"/>
                <w:lang w:eastAsia="nb-NO"/>
              </w:rPr>
              <w:t>Regnskap 2013</w:t>
            </w:r>
          </w:p>
        </w:tc>
      </w:tr>
      <w:tr w:rsidR="00D37DF6" w:rsidRPr="000D5DC2" w:rsidTr="0068048D">
        <w:trPr>
          <w:trHeight w:val="300"/>
        </w:trPr>
        <w:tc>
          <w:tcPr>
            <w:tcW w:w="2660" w:type="dxa"/>
            <w:tcBorders>
              <w:top w:val="nil"/>
              <w:left w:val="nil"/>
              <w:bottom w:val="nil"/>
              <w:right w:val="nil"/>
            </w:tcBorders>
            <w:shd w:val="clear" w:color="000000" w:fill="DFD8E8"/>
            <w:hideMark/>
          </w:tcPr>
          <w:p w:rsidR="00D37DF6" w:rsidRPr="000D5DC2" w:rsidRDefault="00D37DF6" w:rsidP="00D37DF6">
            <w:pPr>
              <w:spacing w:after="0" w:line="240" w:lineRule="auto"/>
              <w:rPr>
                <w:rFonts w:eastAsia="Times New Roman" w:cs="Calibri"/>
                <w:color w:val="000000"/>
                <w:sz w:val="18"/>
                <w:szCs w:val="18"/>
                <w:lang w:eastAsia="nb-NO"/>
              </w:rPr>
            </w:pPr>
            <w:r w:rsidRPr="000D5DC2">
              <w:rPr>
                <w:rFonts w:eastAsia="Times New Roman" w:cs="Calibri"/>
                <w:color w:val="000000"/>
                <w:sz w:val="18"/>
                <w:szCs w:val="18"/>
                <w:lang w:eastAsia="nb-NO"/>
              </w:rPr>
              <w:t>Fysioterapaut</w:t>
            </w:r>
          </w:p>
        </w:tc>
        <w:tc>
          <w:tcPr>
            <w:tcW w:w="1480" w:type="dxa"/>
            <w:tcBorders>
              <w:top w:val="nil"/>
              <w:left w:val="nil"/>
              <w:bottom w:val="nil"/>
              <w:right w:val="nil"/>
            </w:tcBorders>
            <w:shd w:val="clear" w:color="000000" w:fill="DFD8E8"/>
            <w:hideMark/>
          </w:tcPr>
          <w:p w:rsidR="00D37DF6" w:rsidRPr="000D5DC2" w:rsidRDefault="00E912BA"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465</w:t>
            </w:r>
          </w:p>
        </w:tc>
        <w:tc>
          <w:tcPr>
            <w:tcW w:w="1680" w:type="dxa"/>
            <w:tcBorders>
              <w:top w:val="nil"/>
              <w:left w:val="nil"/>
              <w:bottom w:val="nil"/>
              <w:right w:val="nil"/>
            </w:tcBorders>
            <w:shd w:val="clear" w:color="000000" w:fill="DFD8E8"/>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527</w:t>
            </w:r>
          </w:p>
        </w:tc>
        <w:tc>
          <w:tcPr>
            <w:tcW w:w="1200" w:type="dxa"/>
            <w:tcBorders>
              <w:top w:val="nil"/>
              <w:left w:val="nil"/>
              <w:bottom w:val="nil"/>
              <w:right w:val="nil"/>
            </w:tcBorders>
            <w:shd w:val="clear" w:color="000000" w:fill="DFD8E8"/>
            <w:hideMark/>
          </w:tcPr>
          <w:p w:rsidR="00D37DF6" w:rsidRPr="000D5DC2" w:rsidRDefault="00D37DF6" w:rsidP="00CE4215">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w:t>
            </w:r>
            <w:r w:rsidR="00CE4215">
              <w:rPr>
                <w:rFonts w:eastAsia="Times New Roman" w:cs="Calibri"/>
                <w:color w:val="000000"/>
                <w:sz w:val="18"/>
                <w:szCs w:val="18"/>
                <w:lang w:eastAsia="nb-NO"/>
              </w:rPr>
              <w:t>62</w:t>
            </w:r>
          </w:p>
        </w:tc>
        <w:tc>
          <w:tcPr>
            <w:tcW w:w="1396" w:type="dxa"/>
            <w:tcBorders>
              <w:top w:val="nil"/>
              <w:left w:val="nil"/>
              <w:bottom w:val="nil"/>
              <w:right w:val="nil"/>
            </w:tcBorders>
            <w:shd w:val="clear" w:color="000000" w:fill="DFD8E8"/>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596</w:t>
            </w:r>
          </w:p>
        </w:tc>
      </w:tr>
      <w:tr w:rsidR="00D37DF6" w:rsidRPr="000D5DC2" w:rsidTr="0068048D">
        <w:trPr>
          <w:trHeight w:val="300"/>
        </w:trPr>
        <w:tc>
          <w:tcPr>
            <w:tcW w:w="2660" w:type="dxa"/>
            <w:tcBorders>
              <w:top w:val="nil"/>
              <w:left w:val="nil"/>
              <w:bottom w:val="nil"/>
              <w:right w:val="nil"/>
            </w:tcBorders>
            <w:shd w:val="clear" w:color="auto" w:fill="auto"/>
            <w:hideMark/>
          </w:tcPr>
          <w:p w:rsidR="00D37DF6" w:rsidRPr="000D5DC2" w:rsidRDefault="00D37DF6" w:rsidP="00D37DF6">
            <w:pPr>
              <w:spacing w:after="0" w:line="240" w:lineRule="auto"/>
              <w:rPr>
                <w:rFonts w:eastAsia="Times New Roman" w:cs="Calibri"/>
                <w:color w:val="000000"/>
                <w:sz w:val="18"/>
                <w:szCs w:val="18"/>
                <w:lang w:eastAsia="nb-NO"/>
              </w:rPr>
            </w:pPr>
            <w:r w:rsidRPr="000D5DC2">
              <w:rPr>
                <w:rFonts w:eastAsia="Times New Roman" w:cs="Calibri"/>
                <w:color w:val="000000"/>
                <w:sz w:val="18"/>
                <w:szCs w:val="18"/>
                <w:lang w:eastAsia="nb-NO"/>
              </w:rPr>
              <w:t>Helsesøster</w:t>
            </w:r>
          </w:p>
        </w:tc>
        <w:tc>
          <w:tcPr>
            <w:tcW w:w="1480" w:type="dxa"/>
            <w:tcBorders>
              <w:top w:val="nil"/>
              <w:left w:val="nil"/>
              <w:bottom w:val="nil"/>
              <w:right w:val="nil"/>
            </w:tcBorders>
            <w:shd w:val="clear" w:color="auto" w:fill="auto"/>
            <w:hideMark/>
          </w:tcPr>
          <w:p w:rsidR="00D37DF6" w:rsidRPr="000D5DC2" w:rsidRDefault="00E912BA"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669</w:t>
            </w:r>
          </w:p>
        </w:tc>
        <w:tc>
          <w:tcPr>
            <w:tcW w:w="1680" w:type="dxa"/>
            <w:tcBorders>
              <w:top w:val="nil"/>
              <w:left w:val="nil"/>
              <w:bottom w:val="nil"/>
              <w:right w:val="nil"/>
            </w:tcBorders>
            <w:shd w:val="clear" w:color="auto" w:fill="auto"/>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638</w:t>
            </w:r>
          </w:p>
        </w:tc>
        <w:tc>
          <w:tcPr>
            <w:tcW w:w="1200" w:type="dxa"/>
            <w:tcBorders>
              <w:top w:val="nil"/>
              <w:left w:val="nil"/>
              <w:bottom w:val="nil"/>
              <w:right w:val="nil"/>
            </w:tcBorders>
            <w:shd w:val="clear" w:color="auto" w:fill="auto"/>
            <w:hideMark/>
          </w:tcPr>
          <w:p w:rsidR="00D37DF6" w:rsidRPr="000D5DC2" w:rsidRDefault="00CE4215"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31</w:t>
            </w:r>
          </w:p>
        </w:tc>
        <w:tc>
          <w:tcPr>
            <w:tcW w:w="1396" w:type="dxa"/>
            <w:tcBorders>
              <w:top w:val="nil"/>
              <w:left w:val="nil"/>
              <w:bottom w:val="nil"/>
              <w:right w:val="nil"/>
            </w:tcBorders>
            <w:shd w:val="clear" w:color="auto" w:fill="auto"/>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520</w:t>
            </w:r>
          </w:p>
        </w:tc>
      </w:tr>
      <w:tr w:rsidR="00D37DF6" w:rsidRPr="000D5DC2" w:rsidTr="0068048D">
        <w:trPr>
          <w:trHeight w:val="330"/>
        </w:trPr>
        <w:tc>
          <w:tcPr>
            <w:tcW w:w="2660" w:type="dxa"/>
            <w:tcBorders>
              <w:top w:val="nil"/>
              <w:left w:val="nil"/>
              <w:bottom w:val="nil"/>
              <w:right w:val="nil"/>
            </w:tcBorders>
            <w:shd w:val="clear" w:color="000000" w:fill="DFD8E8"/>
            <w:hideMark/>
          </w:tcPr>
          <w:p w:rsidR="00D37DF6" w:rsidRPr="000D5DC2" w:rsidRDefault="00D37DF6" w:rsidP="00D37DF6">
            <w:pPr>
              <w:spacing w:after="0" w:line="240" w:lineRule="auto"/>
              <w:rPr>
                <w:rFonts w:eastAsia="Times New Roman" w:cs="Calibri"/>
                <w:color w:val="000000"/>
                <w:sz w:val="18"/>
                <w:szCs w:val="18"/>
                <w:lang w:eastAsia="nb-NO"/>
              </w:rPr>
            </w:pPr>
            <w:r w:rsidRPr="000D5DC2">
              <w:rPr>
                <w:rFonts w:eastAsia="Times New Roman" w:cs="Calibri"/>
                <w:color w:val="000000"/>
                <w:sz w:val="18"/>
                <w:szCs w:val="18"/>
                <w:lang w:eastAsia="nb-NO"/>
              </w:rPr>
              <w:t>Helsestasjon for ungdom</w:t>
            </w:r>
          </w:p>
        </w:tc>
        <w:tc>
          <w:tcPr>
            <w:tcW w:w="1480" w:type="dxa"/>
            <w:tcBorders>
              <w:top w:val="nil"/>
              <w:left w:val="nil"/>
              <w:bottom w:val="nil"/>
              <w:right w:val="nil"/>
            </w:tcBorders>
            <w:shd w:val="clear" w:color="000000" w:fill="DFD8E8"/>
            <w:hideMark/>
          </w:tcPr>
          <w:p w:rsidR="00D37DF6" w:rsidRPr="000D5DC2" w:rsidRDefault="00E912BA"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75</w:t>
            </w:r>
          </w:p>
        </w:tc>
        <w:tc>
          <w:tcPr>
            <w:tcW w:w="1680" w:type="dxa"/>
            <w:tcBorders>
              <w:top w:val="nil"/>
              <w:left w:val="nil"/>
              <w:bottom w:val="nil"/>
              <w:right w:val="nil"/>
            </w:tcBorders>
            <w:shd w:val="clear" w:color="000000" w:fill="DFD8E8"/>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138</w:t>
            </w:r>
          </w:p>
        </w:tc>
        <w:tc>
          <w:tcPr>
            <w:tcW w:w="1200" w:type="dxa"/>
            <w:tcBorders>
              <w:top w:val="nil"/>
              <w:left w:val="nil"/>
              <w:bottom w:val="nil"/>
              <w:right w:val="nil"/>
            </w:tcBorders>
            <w:shd w:val="clear" w:color="000000" w:fill="DFD8E8"/>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w:t>
            </w:r>
            <w:r w:rsidR="00CE4215">
              <w:rPr>
                <w:rFonts w:eastAsia="Times New Roman" w:cs="Calibri"/>
                <w:color w:val="000000"/>
                <w:sz w:val="18"/>
                <w:szCs w:val="18"/>
                <w:lang w:eastAsia="nb-NO"/>
              </w:rPr>
              <w:t>63</w:t>
            </w:r>
          </w:p>
        </w:tc>
        <w:tc>
          <w:tcPr>
            <w:tcW w:w="1396" w:type="dxa"/>
            <w:tcBorders>
              <w:top w:val="nil"/>
              <w:left w:val="nil"/>
              <w:bottom w:val="nil"/>
              <w:right w:val="nil"/>
            </w:tcBorders>
            <w:shd w:val="clear" w:color="000000" w:fill="DFD8E8"/>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115</w:t>
            </w:r>
          </w:p>
        </w:tc>
      </w:tr>
      <w:tr w:rsidR="00D37DF6" w:rsidRPr="000D5DC2" w:rsidTr="0068048D">
        <w:trPr>
          <w:trHeight w:val="330"/>
        </w:trPr>
        <w:tc>
          <w:tcPr>
            <w:tcW w:w="2660" w:type="dxa"/>
            <w:tcBorders>
              <w:top w:val="nil"/>
              <w:left w:val="nil"/>
              <w:bottom w:val="nil"/>
              <w:right w:val="nil"/>
            </w:tcBorders>
            <w:shd w:val="clear" w:color="auto" w:fill="auto"/>
            <w:hideMark/>
          </w:tcPr>
          <w:p w:rsidR="00D37DF6" w:rsidRPr="000D5DC2" w:rsidRDefault="00D37DF6" w:rsidP="00D37DF6">
            <w:pPr>
              <w:spacing w:after="0" w:line="240" w:lineRule="auto"/>
              <w:rPr>
                <w:rFonts w:eastAsia="Times New Roman" w:cs="Calibri"/>
                <w:color w:val="000000"/>
                <w:sz w:val="18"/>
                <w:szCs w:val="18"/>
                <w:lang w:eastAsia="nb-NO"/>
              </w:rPr>
            </w:pPr>
            <w:r w:rsidRPr="000D5DC2">
              <w:rPr>
                <w:rFonts w:eastAsia="Times New Roman" w:cs="Calibri"/>
                <w:color w:val="000000"/>
                <w:sz w:val="18"/>
                <w:szCs w:val="18"/>
                <w:lang w:eastAsia="nb-NO"/>
              </w:rPr>
              <w:t>Legetjenesten</w:t>
            </w:r>
          </w:p>
        </w:tc>
        <w:tc>
          <w:tcPr>
            <w:tcW w:w="1480" w:type="dxa"/>
            <w:tcBorders>
              <w:top w:val="nil"/>
              <w:left w:val="nil"/>
              <w:bottom w:val="nil"/>
              <w:right w:val="nil"/>
            </w:tcBorders>
            <w:shd w:val="clear" w:color="auto" w:fill="auto"/>
            <w:hideMark/>
          </w:tcPr>
          <w:p w:rsidR="00D37DF6" w:rsidRPr="000D5DC2" w:rsidRDefault="00E912BA"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4 869</w:t>
            </w:r>
          </w:p>
        </w:tc>
        <w:tc>
          <w:tcPr>
            <w:tcW w:w="1680" w:type="dxa"/>
            <w:tcBorders>
              <w:top w:val="nil"/>
              <w:left w:val="nil"/>
              <w:bottom w:val="nil"/>
              <w:right w:val="nil"/>
            </w:tcBorders>
            <w:shd w:val="clear" w:color="auto" w:fill="auto"/>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5 378</w:t>
            </w:r>
          </w:p>
        </w:tc>
        <w:tc>
          <w:tcPr>
            <w:tcW w:w="1200" w:type="dxa"/>
            <w:tcBorders>
              <w:top w:val="nil"/>
              <w:left w:val="nil"/>
              <w:bottom w:val="nil"/>
              <w:right w:val="nil"/>
            </w:tcBorders>
            <w:shd w:val="clear" w:color="auto" w:fill="auto"/>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w:t>
            </w:r>
            <w:r w:rsidR="00CE4215">
              <w:rPr>
                <w:rFonts w:eastAsia="Times New Roman" w:cs="Calibri"/>
                <w:color w:val="000000"/>
                <w:sz w:val="18"/>
                <w:szCs w:val="18"/>
                <w:lang w:eastAsia="nb-NO"/>
              </w:rPr>
              <w:t>509</w:t>
            </w:r>
          </w:p>
        </w:tc>
        <w:tc>
          <w:tcPr>
            <w:tcW w:w="1396" w:type="dxa"/>
            <w:tcBorders>
              <w:top w:val="nil"/>
              <w:left w:val="nil"/>
              <w:bottom w:val="nil"/>
              <w:right w:val="nil"/>
            </w:tcBorders>
            <w:shd w:val="clear" w:color="auto" w:fill="auto"/>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5 743</w:t>
            </w:r>
          </w:p>
        </w:tc>
      </w:tr>
      <w:tr w:rsidR="00D37DF6" w:rsidRPr="000D5DC2" w:rsidTr="0068048D">
        <w:trPr>
          <w:trHeight w:val="330"/>
        </w:trPr>
        <w:tc>
          <w:tcPr>
            <w:tcW w:w="2660" w:type="dxa"/>
            <w:tcBorders>
              <w:top w:val="nil"/>
              <w:left w:val="nil"/>
              <w:bottom w:val="nil"/>
              <w:right w:val="nil"/>
            </w:tcBorders>
            <w:shd w:val="clear" w:color="000000" w:fill="DFD8E8"/>
            <w:hideMark/>
          </w:tcPr>
          <w:p w:rsidR="00D37DF6" w:rsidRPr="000D5DC2" w:rsidRDefault="00D37DF6" w:rsidP="00D37DF6">
            <w:pPr>
              <w:spacing w:after="0" w:line="240" w:lineRule="auto"/>
              <w:rPr>
                <w:rFonts w:eastAsia="Times New Roman" w:cs="Calibri"/>
                <w:color w:val="000000"/>
                <w:sz w:val="18"/>
                <w:szCs w:val="18"/>
                <w:lang w:eastAsia="nb-NO"/>
              </w:rPr>
            </w:pPr>
            <w:r w:rsidRPr="000D5DC2">
              <w:rPr>
                <w:rFonts w:eastAsia="Times New Roman" w:cs="Calibri"/>
                <w:color w:val="000000"/>
                <w:sz w:val="18"/>
                <w:szCs w:val="18"/>
                <w:lang w:eastAsia="nb-NO"/>
              </w:rPr>
              <w:t>Jordmortjeneste</w:t>
            </w:r>
          </w:p>
        </w:tc>
        <w:tc>
          <w:tcPr>
            <w:tcW w:w="1480" w:type="dxa"/>
            <w:tcBorders>
              <w:top w:val="nil"/>
              <w:left w:val="nil"/>
              <w:bottom w:val="nil"/>
              <w:right w:val="nil"/>
            </w:tcBorders>
            <w:shd w:val="clear" w:color="000000" w:fill="DFD8E8"/>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0</w:t>
            </w:r>
          </w:p>
        </w:tc>
        <w:tc>
          <w:tcPr>
            <w:tcW w:w="1680" w:type="dxa"/>
            <w:tcBorders>
              <w:top w:val="nil"/>
              <w:left w:val="nil"/>
              <w:bottom w:val="nil"/>
              <w:right w:val="nil"/>
            </w:tcBorders>
            <w:shd w:val="clear" w:color="000000" w:fill="DFD8E8"/>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25</w:t>
            </w:r>
          </w:p>
        </w:tc>
        <w:tc>
          <w:tcPr>
            <w:tcW w:w="1200" w:type="dxa"/>
            <w:tcBorders>
              <w:top w:val="nil"/>
              <w:left w:val="nil"/>
              <w:bottom w:val="nil"/>
              <w:right w:val="nil"/>
            </w:tcBorders>
            <w:shd w:val="clear" w:color="000000" w:fill="DFD8E8"/>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-25</w:t>
            </w:r>
          </w:p>
        </w:tc>
        <w:tc>
          <w:tcPr>
            <w:tcW w:w="1396" w:type="dxa"/>
            <w:tcBorders>
              <w:top w:val="nil"/>
              <w:left w:val="nil"/>
              <w:bottom w:val="nil"/>
              <w:right w:val="nil"/>
            </w:tcBorders>
            <w:shd w:val="clear" w:color="000000" w:fill="DFD8E8"/>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8</w:t>
            </w:r>
          </w:p>
        </w:tc>
      </w:tr>
      <w:tr w:rsidR="00D37DF6" w:rsidRPr="000D5DC2" w:rsidTr="0068048D">
        <w:trPr>
          <w:trHeight w:val="315"/>
        </w:trPr>
        <w:tc>
          <w:tcPr>
            <w:tcW w:w="2660" w:type="dxa"/>
            <w:tcBorders>
              <w:top w:val="single" w:sz="8" w:space="0" w:color="8064A2"/>
              <w:left w:val="nil"/>
              <w:bottom w:val="single" w:sz="12" w:space="0" w:color="8064A2"/>
              <w:right w:val="nil"/>
            </w:tcBorders>
            <w:shd w:val="clear" w:color="auto" w:fill="auto"/>
            <w:hideMark/>
          </w:tcPr>
          <w:p w:rsidR="00D37DF6" w:rsidRPr="000D5DC2" w:rsidRDefault="00D37DF6" w:rsidP="00D37DF6">
            <w:pPr>
              <w:spacing w:after="0" w:line="240" w:lineRule="auto"/>
              <w:rPr>
                <w:rFonts w:eastAsia="Times New Roman" w:cs="Calibri"/>
                <w:b/>
                <w:bCs/>
                <w:color w:val="000000"/>
                <w:sz w:val="18"/>
                <w:szCs w:val="18"/>
                <w:lang w:eastAsia="nb-NO"/>
              </w:rPr>
            </w:pPr>
            <w:r>
              <w:rPr>
                <w:rFonts w:eastAsia="Times New Roman" w:cs="Calibri"/>
                <w:b/>
                <w:bCs/>
                <w:color w:val="000000"/>
                <w:sz w:val="18"/>
                <w:szCs w:val="18"/>
                <w:lang w:eastAsia="nb-NO"/>
              </w:rPr>
              <w:t>SUM TOTAL</w:t>
            </w:r>
          </w:p>
        </w:tc>
        <w:tc>
          <w:tcPr>
            <w:tcW w:w="1480" w:type="dxa"/>
            <w:tcBorders>
              <w:top w:val="single" w:sz="8" w:space="0" w:color="8064A2"/>
              <w:left w:val="nil"/>
              <w:bottom w:val="single" w:sz="12" w:space="0" w:color="8064A2"/>
              <w:right w:val="nil"/>
            </w:tcBorders>
            <w:shd w:val="clear" w:color="auto" w:fill="auto"/>
            <w:hideMark/>
          </w:tcPr>
          <w:p w:rsidR="00D37DF6" w:rsidRPr="000D5DC2" w:rsidRDefault="00CE4215" w:rsidP="00CE4215">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6 078</w:t>
            </w:r>
          </w:p>
        </w:tc>
        <w:tc>
          <w:tcPr>
            <w:tcW w:w="1680" w:type="dxa"/>
            <w:tcBorders>
              <w:top w:val="single" w:sz="8" w:space="0" w:color="8064A2"/>
              <w:left w:val="nil"/>
              <w:bottom w:val="single" w:sz="12" w:space="0" w:color="8064A2"/>
              <w:right w:val="nil"/>
            </w:tcBorders>
            <w:shd w:val="clear" w:color="auto" w:fill="auto"/>
            <w:hideMark/>
          </w:tcPr>
          <w:p w:rsidR="00D37DF6" w:rsidRPr="000D5DC2" w:rsidRDefault="00D37DF6" w:rsidP="00D37DF6">
            <w:pPr>
              <w:spacing w:after="0" w:line="240" w:lineRule="auto"/>
              <w:jc w:val="right"/>
              <w:rPr>
                <w:rFonts w:eastAsia="Times New Roman" w:cs="Calibri"/>
                <w:b/>
                <w:bCs/>
                <w:color w:val="000000"/>
                <w:sz w:val="18"/>
                <w:szCs w:val="18"/>
                <w:lang w:eastAsia="nb-NO"/>
              </w:rPr>
            </w:pPr>
            <w:r w:rsidRPr="000D5DC2">
              <w:rPr>
                <w:rFonts w:eastAsia="Times New Roman" w:cs="Calibri"/>
                <w:b/>
                <w:bCs/>
                <w:color w:val="000000"/>
                <w:sz w:val="18"/>
                <w:szCs w:val="18"/>
                <w:lang w:eastAsia="nb-NO"/>
              </w:rPr>
              <w:t>6 706</w:t>
            </w:r>
          </w:p>
        </w:tc>
        <w:tc>
          <w:tcPr>
            <w:tcW w:w="1200" w:type="dxa"/>
            <w:tcBorders>
              <w:top w:val="single" w:sz="8" w:space="0" w:color="8064A2"/>
              <w:left w:val="nil"/>
              <w:bottom w:val="single" w:sz="12" w:space="0" w:color="8064A2"/>
              <w:right w:val="nil"/>
            </w:tcBorders>
            <w:shd w:val="clear" w:color="auto" w:fill="auto"/>
            <w:hideMark/>
          </w:tcPr>
          <w:p w:rsidR="00D37DF6" w:rsidRPr="000D5DC2" w:rsidRDefault="00D37DF6" w:rsidP="00D37DF6">
            <w:pPr>
              <w:spacing w:after="0" w:line="240" w:lineRule="auto"/>
              <w:jc w:val="right"/>
              <w:rPr>
                <w:rFonts w:eastAsia="Times New Roman" w:cs="Calibri"/>
                <w:b/>
                <w:bCs/>
                <w:color w:val="000000"/>
                <w:sz w:val="18"/>
                <w:szCs w:val="18"/>
                <w:lang w:eastAsia="nb-NO"/>
              </w:rPr>
            </w:pPr>
            <w:r w:rsidRPr="000D5DC2">
              <w:rPr>
                <w:rFonts w:eastAsia="Times New Roman" w:cs="Calibri"/>
                <w:b/>
                <w:bCs/>
                <w:color w:val="000000"/>
                <w:sz w:val="18"/>
                <w:szCs w:val="18"/>
                <w:lang w:eastAsia="nb-NO"/>
              </w:rPr>
              <w:t>-</w:t>
            </w:r>
            <w:r w:rsidR="00CE4215">
              <w:rPr>
                <w:rFonts w:eastAsia="Times New Roman" w:cs="Calibri"/>
                <w:b/>
                <w:bCs/>
                <w:color w:val="000000"/>
                <w:sz w:val="18"/>
                <w:szCs w:val="18"/>
                <w:lang w:eastAsia="nb-NO"/>
              </w:rPr>
              <w:t>628</w:t>
            </w:r>
          </w:p>
        </w:tc>
        <w:tc>
          <w:tcPr>
            <w:tcW w:w="1396" w:type="dxa"/>
            <w:tcBorders>
              <w:top w:val="single" w:sz="8" w:space="0" w:color="8064A2"/>
              <w:left w:val="nil"/>
              <w:bottom w:val="single" w:sz="12" w:space="0" w:color="8064A2"/>
              <w:right w:val="nil"/>
            </w:tcBorders>
            <w:shd w:val="clear" w:color="auto" w:fill="auto"/>
            <w:hideMark/>
          </w:tcPr>
          <w:p w:rsidR="00D37DF6" w:rsidRPr="000D5DC2" w:rsidRDefault="00D37DF6" w:rsidP="00D37DF6">
            <w:pPr>
              <w:spacing w:after="0" w:line="240" w:lineRule="auto"/>
              <w:jc w:val="right"/>
              <w:rPr>
                <w:rFonts w:eastAsia="Times New Roman" w:cs="Calibri"/>
                <w:b/>
                <w:bCs/>
                <w:color w:val="000000"/>
                <w:sz w:val="18"/>
                <w:szCs w:val="18"/>
                <w:lang w:eastAsia="nb-NO"/>
              </w:rPr>
            </w:pPr>
            <w:r w:rsidRPr="000D5DC2">
              <w:rPr>
                <w:rFonts w:eastAsia="Times New Roman" w:cs="Calibri"/>
                <w:b/>
                <w:bCs/>
                <w:color w:val="000000"/>
                <w:sz w:val="18"/>
                <w:szCs w:val="18"/>
                <w:lang w:eastAsia="nb-NO"/>
              </w:rPr>
              <w:t>6 982</w:t>
            </w:r>
          </w:p>
        </w:tc>
      </w:tr>
    </w:tbl>
    <w:p w:rsidR="00D37DF6" w:rsidRDefault="00D37DF6" w:rsidP="00D37DF6">
      <w:pPr>
        <w:spacing w:after="0" w:line="240" w:lineRule="auto"/>
        <w:rPr>
          <w:rFonts w:ascii="Times New Roman" w:hAnsi="Times New Roman"/>
        </w:rPr>
      </w:pPr>
    </w:p>
    <w:p w:rsidR="00D37DF6" w:rsidRPr="00527C88" w:rsidRDefault="00D37DF6" w:rsidP="00D37DF6">
      <w:pPr>
        <w:pStyle w:val="Listeavsnitt"/>
        <w:numPr>
          <w:ilvl w:val="0"/>
          <w:numId w:val="13"/>
        </w:numPr>
        <w:spacing w:after="0" w:line="240" w:lineRule="auto"/>
        <w:rPr>
          <w:rFonts w:ascii="Times New Roman" w:hAnsi="Times New Roman"/>
          <w:sz w:val="20"/>
          <w:szCs w:val="20"/>
        </w:rPr>
      </w:pPr>
      <w:r>
        <w:rPr>
          <w:rFonts w:ascii="Times New Roman" w:hAnsi="Times New Roman"/>
          <w:sz w:val="20"/>
          <w:szCs w:val="20"/>
        </w:rPr>
        <w:t xml:space="preserve">I </w:t>
      </w:r>
      <w:r w:rsidRPr="00527C88">
        <w:rPr>
          <w:rFonts w:ascii="Times New Roman" w:hAnsi="Times New Roman"/>
          <w:sz w:val="20"/>
          <w:szCs w:val="20"/>
        </w:rPr>
        <w:t>2014 har</w:t>
      </w:r>
      <w:r>
        <w:rPr>
          <w:rFonts w:ascii="Times New Roman" w:hAnsi="Times New Roman"/>
          <w:sz w:val="20"/>
          <w:szCs w:val="20"/>
        </w:rPr>
        <w:t xml:space="preserve"> legetjenesten </w:t>
      </w:r>
      <w:r w:rsidRPr="00527C88">
        <w:rPr>
          <w:rFonts w:ascii="Times New Roman" w:hAnsi="Times New Roman"/>
          <w:sz w:val="20"/>
          <w:szCs w:val="20"/>
        </w:rPr>
        <w:t>brukt en del legevikarer fra private firmaer. Dette har medført at lønnsutgifter og sosiale utgifter er blit</w:t>
      </w:r>
      <w:r>
        <w:rPr>
          <w:rFonts w:ascii="Times New Roman" w:hAnsi="Times New Roman"/>
          <w:sz w:val="20"/>
          <w:szCs w:val="20"/>
        </w:rPr>
        <w:t>t redusert, men kjøp av tjenester har økt. Det ble tidligere</w:t>
      </w:r>
      <w:r w:rsidR="00FB63FF">
        <w:rPr>
          <w:rFonts w:ascii="Times New Roman" w:hAnsi="Times New Roman"/>
          <w:sz w:val="20"/>
          <w:szCs w:val="20"/>
        </w:rPr>
        <w:t xml:space="preserve"> </w:t>
      </w:r>
      <w:r w:rsidRPr="00527C88">
        <w:rPr>
          <w:rFonts w:ascii="Times New Roman" w:hAnsi="Times New Roman"/>
          <w:sz w:val="20"/>
          <w:szCs w:val="20"/>
        </w:rPr>
        <w:t>vedtatt at legetjene</w:t>
      </w:r>
      <w:r w:rsidRPr="00527C88">
        <w:rPr>
          <w:rFonts w:ascii="Times New Roman" w:hAnsi="Times New Roman"/>
          <w:sz w:val="20"/>
          <w:szCs w:val="20"/>
        </w:rPr>
        <w:t>s</w:t>
      </w:r>
      <w:r w:rsidRPr="00527C88">
        <w:rPr>
          <w:rFonts w:ascii="Times New Roman" w:hAnsi="Times New Roman"/>
          <w:sz w:val="20"/>
          <w:szCs w:val="20"/>
        </w:rPr>
        <w:t>ten skulle ha en dobbel legedekning store deler av året, som igjen har medført en økning i ramm</w:t>
      </w:r>
      <w:r>
        <w:rPr>
          <w:rFonts w:ascii="Times New Roman" w:hAnsi="Times New Roman"/>
          <w:sz w:val="20"/>
          <w:szCs w:val="20"/>
        </w:rPr>
        <w:t>en for tjenesten. D</w:t>
      </w:r>
      <w:r w:rsidRPr="00527C88">
        <w:rPr>
          <w:rFonts w:ascii="Times New Roman" w:hAnsi="Times New Roman"/>
          <w:sz w:val="20"/>
          <w:szCs w:val="20"/>
        </w:rPr>
        <w:t>et</w:t>
      </w:r>
      <w:r>
        <w:rPr>
          <w:rFonts w:ascii="Times New Roman" w:hAnsi="Times New Roman"/>
          <w:sz w:val="20"/>
          <w:szCs w:val="20"/>
        </w:rPr>
        <w:t xml:space="preserve"> er</w:t>
      </w:r>
      <w:r w:rsidRPr="00527C88">
        <w:rPr>
          <w:rFonts w:ascii="Times New Roman" w:hAnsi="Times New Roman"/>
          <w:sz w:val="20"/>
          <w:szCs w:val="20"/>
        </w:rPr>
        <w:t xml:space="preserve"> også gjennomfort en lønnsjustering for legene som har påvirket rammen de siste to årene.</w:t>
      </w:r>
    </w:p>
    <w:p w:rsidR="00D37DF6" w:rsidRPr="00527C88" w:rsidRDefault="00D37DF6" w:rsidP="00D37DF6">
      <w:pPr>
        <w:pStyle w:val="Listeavsnitt"/>
        <w:numPr>
          <w:ilvl w:val="0"/>
          <w:numId w:val="13"/>
        </w:numPr>
        <w:spacing w:after="0" w:line="240" w:lineRule="auto"/>
        <w:rPr>
          <w:rFonts w:ascii="Times New Roman" w:hAnsi="Times New Roman"/>
          <w:sz w:val="20"/>
          <w:szCs w:val="20"/>
        </w:rPr>
      </w:pPr>
      <w:r>
        <w:rPr>
          <w:rFonts w:ascii="Times New Roman" w:hAnsi="Times New Roman"/>
          <w:sz w:val="20"/>
          <w:szCs w:val="20"/>
        </w:rPr>
        <w:t>Fysioterapi</w:t>
      </w:r>
      <w:r w:rsidRPr="00527C88">
        <w:rPr>
          <w:rFonts w:ascii="Times New Roman" w:hAnsi="Times New Roman"/>
          <w:sz w:val="20"/>
          <w:szCs w:val="20"/>
        </w:rPr>
        <w:t>tjeneste</w:t>
      </w:r>
      <w:r>
        <w:rPr>
          <w:rFonts w:ascii="Times New Roman" w:hAnsi="Times New Roman"/>
          <w:sz w:val="20"/>
          <w:szCs w:val="20"/>
        </w:rPr>
        <w:t>n</w:t>
      </w:r>
      <w:r w:rsidRPr="00527C88">
        <w:rPr>
          <w:rFonts w:ascii="Times New Roman" w:hAnsi="Times New Roman"/>
          <w:sz w:val="20"/>
          <w:szCs w:val="20"/>
        </w:rPr>
        <w:t xml:space="preserve"> har et underforbruk, dette skyldes budsjettregulering gjort i 2014.</w:t>
      </w:r>
    </w:p>
    <w:p w:rsidR="00D37DF6" w:rsidRPr="00527C88" w:rsidRDefault="00D37DF6" w:rsidP="00D37DF6">
      <w:pPr>
        <w:pStyle w:val="Listeavsnitt"/>
        <w:numPr>
          <w:ilvl w:val="0"/>
          <w:numId w:val="13"/>
        </w:numPr>
        <w:spacing w:after="0" w:line="240" w:lineRule="auto"/>
        <w:rPr>
          <w:rFonts w:ascii="Times New Roman" w:hAnsi="Times New Roman"/>
          <w:sz w:val="20"/>
          <w:szCs w:val="20"/>
        </w:rPr>
      </w:pPr>
      <w:r w:rsidRPr="00527C88">
        <w:rPr>
          <w:rFonts w:ascii="Times New Roman" w:hAnsi="Times New Roman"/>
          <w:sz w:val="20"/>
          <w:szCs w:val="20"/>
        </w:rPr>
        <w:t>Jordmortjenesten kjøpes fra Båtsfjord kommune grunnet få gravide i Berlevåg kommune. Underforbr</w:t>
      </w:r>
      <w:r w:rsidRPr="00527C88">
        <w:rPr>
          <w:rFonts w:ascii="Times New Roman" w:hAnsi="Times New Roman"/>
          <w:sz w:val="20"/>
          <w:szCs w:val="20"/>
        </w:rPr>
        <w:t>u</w:t>
      </w:r>
      <w:r w:rsidRPr="00527C88">
        <w:rPr>
          <w:rFonts w:ascii="Times New Roman" w:hAnsi="Times New Roman"/>
          <w:sz w:val="20"/>
          <w:szCs w:val="20"/>
        </w:rPr>
        <w:t xml:space="preserve">ket i 2014 skyldes at Berlevåg kommune ikke ble fakturert for denne tjenesten fra Båtsfjord kommune i 2014, men </w:t>
      </w:r>
      <w:r>
        <w:rPr>
          <w:rFonts w:ascii="Times New Roman" w:hAnsi="Times New Roman"/>
          <w:sz w:val="20"/>
          <w:szCs w:val="20"/>
        </w:rPr>
        <w:t>blir</w:t>
      </w:r>
      <w:r w:rsidRPr="00527C88">
        <w:rPr>
          <w:rFonts w:ascii="Times New Roman" w:hAnsi="Times New Roman"/>
          <w:sz w:val="20"/>
          <w:szCs w:val="20"/>
        </w:rPr>
        <w:t xml:space="preserve"> fakturert i 2015. Dette vil utløse et behov for budsjettregul</w:t>
      </w:r>
      <w:r>
        <w:rPr>
          <w:rFonts w:ascii="Times New Roman" w:hAnsi="Times New Roman"/>
          <w:sz w:val="20"/>
          <w:szCs w:val="20"/>
        </w:rPr>
        <w:t>ering for 2015</w:t>
      </w:r>
      <w:r w:rsidRPr="00527C88">
        <w:rPr>
          <w:rFonts w:ascii="Times New Roman" w:hAnsi="Times New Roman"/>
          <w:sz w:val="20"/>
          <w:szCs w:val="20"/>
        </w:rPr>
        <w:t xml:space="preserve">. </w:t>
      </w:r>
    </w:p>
    <w:p w:rsidR="00D37DF6" w:rsidRPr="00527C88" w:rsidRDefault="00D37DF6" w:rsidP="00D37DF6">
      <w:pPr>
        <w:numPr>
          <w:ilvl w:val="0"/>
          <w:numId w:val="12"/>
        </w:numPr>
        <w:spacing w:after="0" w:line="20" w:lineRule="atLeast"/>
        <w:rPr>
          <w:rFonts w:ascii="Times New Roman" w:hAnsi="Times New Roman"/>
          <w:sz w:val="20"/>
          <w:szCs w:val="20"/>
        </w:rPr>
      </w:pPr>
      <w:r w:rsidRPr="00527C88">
        <w:rPr>
          <w:rFonts w:ascii="Times New Roman" w:hAnsi="Times New Roman"/>
          <w:sz w:val="20"/>
          <w:szCs w:val="20"/>
        </w:rPr>
        <w:t xml:space="preserve">Det er fortsatt i 2015 ikke inngått innkjøpsavtaler med leverandører </w:t>
      </w:r>
      <w:r>
        <w:rPr>
          <w:rFonts w:ascii="Times New Roman" w:hAnsi="Times New Roman"/>
          <w:sz w:val="20"/>
          <w:szCs w:val="20"/>
        </w:rPr>
        <w:t>av medisinske forbruksmateriell. Dermed</w:t>
      </w:r>
      <w:r w:rsidRPr="00527C88">
        <w:rPr>
          <w:rFonts w:ascii="Times New Roman" w:hAnsi="Times New Roman"/>
          <w:sz w:val="20"/>
          <w:szCs w:val="20"/>
        </w:rPr>
        <w:t xml:space="preserve"> får ikke tjenesten rabatt ved innkjøp.</w:t>
      </w:r>
    </w:p>
    <w:p w:rsidR="00D37DF6" w:rsidRPr="00527C88" w:rsidRDefault="00D37DF6" w:rsidP="00D37DF6">
      <w:pPr>
        <w:numPr>
          <w:ilvl w:val="0"/>
          <w:numId w:val="12"/>
        </w:numPr>
        <w:spacing w:after="0" w:line="20" w:lineRule="atLeast"/>
        <w:rPr>
          <w:rFonts w:ascii="Times New Roman" w:hAnsi="Times New Roman"/>
          <w:sz w:val="20"/>
          <w:szCs w:val="20"/>
        </w:rPr>
      </w:pPr>
      <w:r>
        <w:rPr>
          <w:rFonts w:ascii="Times New Roman" w:hAnsi="Times New Roman"/>
          <w:sz w:val="20"/>
          <w:szCs w:val="20"/>
        </w:rPr>
        <w:t>Stabiliteten i h</w:t>
      </w:r>
      <w:r w:rsidRPr="00527C88">
        <w:rPr>
          <w:rFonts w:ascii="Times New Roman" w:hAnsi="Times New Roman"/>
          <w:sz w:val="20"/>
          <w:szCs w:val="20"/>
        </w:rPr>
        <w:t>elsesøster</w:t>
      </w:r>
      <w:r>
        <w:rPr>
          <w:rFonts w:ascii="Times New Roman" w:hAnsi="Times New Roman"/>
          <w:sz w:val="20"/>
          <w:szCs w:val="20"/>
        </w:rPr>
        <w:t>tjenesten</w:t>
      </w:r>
      <w:r w:rsidRPr="00527C88">
        <w:rPr>
          <w:rFonts w:ascii="Times New Roman" w:hAnsi="Times New Roman"/>
          <w:sz w:val="20"/>
          <w:szCs w:val="20"/>
        </w:rPr>
        <w:t xml:space="preserve"> i 2</w:t>
      </w:r>
      <w:r>
        <w:rPr>
          <w:rFonts w:ascii="Times New Roman" w:hAnsi="Times New Roman"/>
          <w:sz w:val="20"/>
          <w:szCs w:val="20"/>
        </w:rPr>
        <w:t>014 har ikke vært helt optimal på ressurssiden, dette</w:t>
      </w:r>
      <w:r w:rsidRPr="00527C88">
        <w:rPr>
          <w:rFonts w:ascii="Times New Roman" w:hAnsi="Times New Roman"/>
          <w:sz w:val="20"/>
          <w:szCs w:val="20"/>
        </w:rPr>
        <w:t xml:space="preserve"> på grunn av </w:t>
      </w:r>
      <w:r>
        <w:rPr>
          <w:rFonts w:ascii="Times New Roman" w:hAnsi="Times New Roman"/>
          <w:sz w:val="20"/>
          <w:szCs w:val="20"/>
        </w:rPr>
        <w:t>et langtidsfravær. D</w:t>
      </w:r>
      <w:r w:rsidRPr="00527C88">
        <w:rPr>
          <w:rFonts w:ascii="Times New Roman" w:hAnsi="Times New Roman"/>
          <w:sz w:val="20"/>
          <w:szCs w:val="20"/>
        </w:rPr>
        <w:t>ette</w:t>
      </w:r>
      <w:r>
        <w:rPr>
          <w:rFonts w:ascii="Times New Roman" w:hAnsi="Times New Roman"/>
          <w:sz w:val="20"/>
          <w:szCs w:val="20"/>
        </w:rPr>
        <w:t xml:space="preserve"> har utløst</w:t>
      </w:r>
      <w:r w:rsidRPr="00527C88">
        <w:rPr>
          <w:rFonts w:ascii="Times New Roman" w:hAnsi="Times New Roman"/>
          <w:sz w:val="20"/>
          <w:szCs w:val="20"/>
        </w:rPr>
        <w:t xml:space="preserve"> et overforbruk på lønn </w:t>
      </w:r>
      <w:r>
        <w:rPr>
          <w:rFonts w:ascii="Times New Roman" w:hAnsi="Times New Roman"/>
          <w:sz w:val="20"/>
          <w:szCs w:val="20"/>
        </w:rPr>
        <w:t xml:space="preserve">og pensjon </w:t>
      </w:r>
      <w:r w:rsidRPr="00527C88">
        <w:rPr>
          <w:rFonts w:ascii="Times New Roman" w:hAnsi="Times New Roman"/>
          <w:sz w:val="20"/>
          <w:szCs w:val="20"/>
        </w:rPr>
        <w:t xml:space="preserve">da enkelte perioder </w:t>
      </w:r>
      <w:r>
        <w:rPr>
          <w:rFonts w:ascii="Times New Roman" w:hAnsi="Times New Roman"/>
          <w:sz w:val="20"/>
          <w:szCs w:val="20"/>
        </w:rPr>
        <w:t xml:space="preserve">i </w:t>
      </w:r>
      <w:r w:rsidRPr="00527C88">
        <w:rPr>
          <w:rFonts w:ascii="Times New Roman" w:hAnsi="Times New Roman"/>
          <w:sz w:val="20"/>
          <w:szCs w:val="20"/>
        </w:rPr>
        <w:t xml:space="preserve">2014 </w:t>
      </w:r>
      <w:r>
        <w:rPr>
          <w:rFonts w:ascii="Times New Roman" w:hAnsi="Times New Roman"/>
          <w:sz w:val="20"/>
          <w:szCs w:val="20"/>
        </w:rPr>
        <w:t>ble b</w:t>
      </w:r>
      <w:r>
        <w:rPr>
          <w:rFonts w:ascii="Times New Roman" w:hAnsi="Times New Roman"/>
          <w:sz w:val="20"/>
          <w:szCs w:val="20"/>
        </w:rPr>
        <w:t>e</w:t>
      </w:r>
      <w:r>
        <w:rPr>
          <w:rFonts w:ascii="Times New Roman" w:hAnsi="Times New Roman"/>
          <w:sz w:val="20"/>
          <w:szCs w:val="20"/>
        </w:rPr>
        <w:t>mannet</w:t>
      </w:r>
      <w:r w:rsidRPr="00527C88">
        <w:rPr>
          <w:rFonts w:ascii="Times New Roman" w:hAnsi="Times New Roman"/>
          <w:sz w:val="20"/>
          <w:szCs w:val="20"/>
        </w:rPr>
        <w:t xml:space="preserve"> med dobbel ressurs på grunn av opplæring.</w:t>
      </w:r>
    </w:p>
    <w:p w:rsidR="00D37DF6" w:rsidRPr="00527C88" w:rsidRDefault="00D37DF6" w:rsidP="00D37DF6">
      <w:pPr>
        <w:spacing w:after="0" w:line="20" w:lineRule="atLeast"/>
        <w:ind w:left="708"/>
        <w:rPr>
          <w:rFonts w:ascii="Times New Roman" w:hAnsi="Times New Roman"/>
          <w:sz w:val="20"/>
          <w:szCs w:val="20"/>
        </w:rPr>
      </w:pPr>
      <w:r>
        <w:rPr>
          <w:rFonts w:ascii="Times New Roman" w:hAnsi="Times New Roman"/>
          <w:sz w:val="20"/>
          <w:szCs w:val="20"/>
        </w:rPr>
        <w:t>I tillegg ble det kjøpt tjenester fra helsesøstertjenester i</w:t>
      </w:r>
      <w:r w:rsidRPr="00527C88">
        <w:rPr>
          <w:rFonts w:ascii="Times New Roman" w:hAnsi="Times New Roman"/>
          <w:sz w:val="20"/>
          <w:szCs w:val="20"/>
        </w:rPr>
        <w:t xml:space="preserve"> Båtsfjord kommune </w:t>
      </w:r>
      <w:r>
        <w:rPr>
          <w:rFonts w:ascii="Times New Roman" w:hAnsi="Times New Roman"/>
          <w:sz w:val="20"/>
          <w:szCs w:val="20"/>
        </w:rPr>
        <w:t>pga behov for bistand og opplæring. Helsestasjon for ungdom må ses i sammenheng med helsesøstertjenesten.</w:t>
      </w:r>
    </w:p>
    <w:p w:rsidR="00D37DF6" w:rsidRPr="00527C88" w:rsidRDefault="00D37DF6" w:rsidP="00D37DF6">
      <w:pPr>
        <w:spacing w:after="0" w:line="20" w:lineRule="atLeast"/>
        <w:rPr>
          <w:rFonts w:ascii="Times New Roman" w:hAnsi="Times New Roman"/>
          <w:sz w:val="20"/>
          <w:szCs w:val="20"/>
        </w:rPr>
      </w:pPr>
    </w:p>
    <w:p w:rsidR="00D37DF6" w:rsidRDefault="00D37DF6" w:rsidP="00D37DF6">
      <w:pPr>
        <w:spacing w:after="0" w:line="240" w:lineRule="auto"/>
        <w:rPr>
          <w:rFonts w:ascii="Times New Roman" w:hAnsi="Times New Roman"/>
          <w:b/>
          <w:sz w:val="20"/>
          <w:szCs w:val="20"/>
        </w:rPr>
      </w:pPr>
    </w:p>
    <w:p w:rsidR="00D37DF6" w:rsidRDefault="00D37DF6" w:rsidP="00D37DF6">
      <w:pPr>
        <w:spacing w:after="0" w:line="240" w:lineRule="auto"/>
        <w:rPr>
          <w:rFonts w:ascii="Times New Roman" w:hAnsi="Times New Roman"/>
          <w:b/>
          <w:sz w:val="20"/>
          <w:szCs w:val="20"/>
        </w:rPr>
      </w:pPr>
      <w:r w:rsidRPr="00DA2357">
        <w:rPr>
          <w:rFonts w:ascii="Times New Roman" w:hAnsi="Times New Roman"/>
          <w:b/>
          <w:sz w:val="20"/>
          <w:szCs w:val="20"/>
        </w:rPr>
        <w:t>Oppnådde res</w:t>
      </w:r>
      <w:r w:rsidRPr="00B5431B">
        <w:rPr>
          <w:rFonts w:ascii="Times New Roman" w:hAnsi="Times New Roman"/>
          <w:b/>
          <w:sz w:val="20"/>
          <w:szCs w:val="20"/>
        </w:rPr>
        <w:t>ultater i henhold til enhetens målsettinger og satsingsområder i perioden:</w:t>
      </w:r>
    </w:p>
    <w:p w:rsidR="00D37DF6" w:rsidRDefault="00D37DF6" w:rsidP="00D37DF6">
      <w:pPr>
        <w:spacing w:after="0" w:line="240" w:lineRule="auto"/>
        <w:rPr>
          <w:rFonts w:ascii="Times New Roman" w:hAnsi="Times New Roman"/>
          <w:b/>
          <w:sz w:val="20"/>
          <w:szCs w:val="20"/>
        </w:rPr>
      </w:pPr>
    </w:p>
    <w:p w:rsidR="00D37DF6" w:rsidRDefault="00D37DF6" w:rsidP="00D37DF6">
      <w:pPr>
        <w:spacing w:after="0" w:line="240" w:lineRule="auto"/>
        <w:rPr>
          <w:rFonts w:ascii="Times New Roman" w:hAnsi="Times New Roman"/>
          <w:b/>
          <w:sz w:val="20"/>
          <w:szCs w:val="20"/>
        </w:rPr>
      </w:pPr>
      <w:r>
        <w:rPr>
          <w:rFonts w:ascii="Times New Roman" w:hAnsi="Times New Roman"/>
          <w:b/>
          <w:sz w:val="20"/>
          <w:szCs w:val="20"/>
        </w:rPr>
        <w:t>Likestilling</w:t>
      </w:r>
    </w:p>
    <w:p w:rsidR="00D37DF6" w:rsidRPr="00C5302B" w:rsidRDefault="00D37DF6" w:rsidP="00D37DF6">
      <w:pPr>
        <w:spacing w:after="0" w:line="240" w:lineRule="auto"/>
        <w:rPr>
          <w:rFonts w:ascii="Times New Roman" w:hAnsi="Times New Roman"/>
          <w:sz w:val="20"/>
          <w:szCs w:val="20"/>
        </w:rPr>
      </w:pPr>
      <w:r>
        <w:rPr>
          <w:rFonts w:ascii="Times New Roman" w:hAnsi="Times New Roman"/>
          <w:sz w:val="20"/>
          <w:szCs w:val="20"/>
        </w:rPr>
        <w:t>Av de 6,45 stillingene i primærhelsetjenesten er det 2,5 menn og 3,95 kvinner.</w:t>
      </w:r>
    </w:p>
    <w:p w:rsidR="00D37DF6" w:rsidRPr="004A367A" w:rsidRDefault="00D37DF6" w:rsidP="00D37DF6">
      <w:pPr>
        <w:spacing w:before="240" w:after="0"/>
        <w:rPr>
          <w:rFonts w:ascii="Times New Roman" w:hAnsi="Times New Roman"/>
          <w:b/>
          <w:sz w:val="20"/>
          <w:szCs w:val="20"/>
        </w:rPr>
      </w:pPr>
      <w:r w:rsidRPr="004A367A">
        <w:rPr>
          <w:rFonts w:ascii="Times New Roman" w:hAnsi="Times New Roman"/>
          <w:b/>
          <w:sz w:val="20"/>
          <w:szCs w:val="20"/>
        </w:rPr>
        <w:t>1. Lokalsamfunnsutvikling</w:t>
      </w:r>
    </w:p>
    <w:p w:rsidR="00D37DF6" w:rsidRDefault="00D37DF6" w:rsidP="00D37DF6">
      <w:pPr>
        <w:spacing w:after="0"/>
        <w:rPr>
          <w:rFonts w:ascii="Times New Roman" w:hAnsi="Times New Roman"/>
          <w:sz w:val="20"/>
          <w:szCs w:val="20"/>
        </w:rPr>
      </w:pPr>
      <w:r>
        <w:rPr>
          <w:rFonts w:ascii="Times New Roman" w:hAnsi="Times New Roman"/>
          <w:sz w:val="20"/>
          <w:szCs w:val="20"/>
        </w:rPr>
        <w:t>Primærhelsetjenesten greier å drifte i takt med utviklingen i samfunnet, med unntak av fysioterapitjenesten. Den er dessverre litt underdimensjonert i forhold til behovet, som har utløst lange ventelister.</w:t>
      </w:r>
    </w:p>
    <w:p w:rsidR="00D37DF6" w:rsidRPr="004A367A" w:rsidRDefault="00D37DF6" w:rsidP="00D37DF6">
      <w:pPr>
        <w:spacing w:after="0"/>
        <w:rPr>
          <w:rFonts w:ascii="Times New Roman" w:hAnsi="Times New Roman"/>
          <w:sz w:val="20"/>
          <w:szCs w:val="20"/>
        </w:rPr>
      </w:pPr>
    </w:p>
    <w:p w:rsidR="00D37DF6" w:rsidRPr="004A367A" w:rsidRDefault="00D37DF6" w:rsidP="00D37DF6">
      <w:pPr>
        <w:spacing w:after="0"/>
        <w:rPr>
          <w:rFonts w:ascii="Times New Roman" w:hAnsi="Times New Roman"/>
          <w:b/>
          <w:sz w:val="20"/>
          <w:szCs w:val="20"/>
        </w:rPr>
      </w:pPr>
      <w:r w:rsidRPr="004A367A">
        <w:rPr>
          <w:rFonts w:ascii="Times New Roman" w:hAnsi="Times New Roman"/>
          <w:b/>
          <w:sz w:val="20"/>
          <w:szCs w:val="20"/>
        </w:rPr>
        <w:t>2. Brukere og tjenester</w:t>
      </w:r>
    </w:p>
    <w:p w:rsidR="00D37DF6" w:rsidRPr="00502876" w:rsidRDefault="00D37DF6" w:rsidP="00D37DF6">
      <w:pPr>
        <w:rPr>
          <w:rFonts w:ascii="Times New Roman" w:hAnsi="Times New Roman"/>
          <w:sz w:val="20"/>
          <w:szCs w:val="20"/>
        </w:rPr>
      </w:pPr>
      <w:r>
        <w:rPr>
          <w:rFonts w:ascii="Times New Roman" w:hAnsi="Times New Roman"/>
          <w:sz w:val="20"/>
          <w:szCs w:val="20"/>
        </w:rPr>
        <w:lastRenderedPageBreak/>
        <w:t>I 2014 har legetjenesten vært bemannet med en fast ansatt lege og en fast vikar store deler av året. Vente tiden for å få legetime er svært kort i forhold til andre kommuner.</w:t>
      </w:r>
    </w:p>
    <w:p w:rsidR="00D37DF6" w:rsidRDefault="00D37DF6" w:rsidP="00D37DF6">
      <w:pPr>
        <w:tabs>
          <w:tab w:val="center" w:pos="4536"/>
        </w:tabs>
        <w:spacing w:after="0"/>
        <w:rPr>
          <w:rFonts w:ascii="Times New Roman" w:hAnsi="Times New Roman"/>
          <w:b/>
          <w:sz w:val="20"/>
          <w:szCs w:val="20"/>
        </w:rPr>
      </w:pPr>
      <w:r w:rsidRPr="004A367A">
        <w:rPr>
          <w:rFonts w:ascii="Times New Roman" w:hAnsi="Times New Roman"/>
          <w:b/>
          <w:sz w:val="20"/>
          <w:szCs w:val="20"/>
        </w:rPr>
        <w:t>3. Organisasjon og medarbeidere</w:t>
      </w:r>
    </w:p>
    <w:p w:rsidR="00D37DF6" w:rsidRDefault="00D37DF6" w:rsidP="00D37DF6">
      <w:pPr>
        <w:tabs>
          <w:tab w:val="center" w:pos="4536"/>
        </w:tabs>
        <w:spacing w:after="0"/>
        <w:rPr>
          <w:rFonts w:ascii="Times New Roman" w:hAnsi="Times New Roman"/>
          <w:sz w:val="20"/>
          <w:szCs w:val="20"/>
        </w:rPr>
      </w:pPr>
      <w:r w:rsidRPr="00D712CF">
        <w:rPr>
          <w:rFonts w:ascii="Times New Roman" w:hAnsi="Times New Roman"/>
          <w:sz w:val="20"/>
          <w:szCs w:val="20"/>
        </w:rPr>
        <w:t xml:space="preserve">Det har </w:t>
      </w:r>
      <w:r>
        <w:rPr>
          <w:rFonts w:ascii="Times New Roman" w:hAnsi="Times New Roman"/>
          <w:sz w:val="20"/>
          <w:szCs w:val="20"/>
        </w:rPr>
        <w:t>i 2014 vært en god stabilitet i tjenesten på ressurssiden og fagsystemene begynner å bli mer stabile. Dette vil utløse at ansatte føler seg tryggere for at brukerne får de tjenestene som de har krav på og at tjenesten blir kvalitetsmessig bedre.</w:t>
      </w:r>
    </w:p>
    <w:p w:rsidR="00D37DF6" w:rsidRDefault="00D37DF6" w:rsidP="00D37DF6">
      <w:pPr>
        <w:tabs>
          <w:tab w:val="center" w:pos="4536"/>
        </w:tabs>
        <w:spacing w:after="0"/>
        <w:rPr>
          <w:rFonts w:ascii="Times New Roman" w:hAnsi="Times New Roman"/>
          <w:sz w:val="20"/>
          <w:szCs w:val="20"/>
        </w:rPr>
      </w:pPr>
    </w:p>
    <w:p w:rsidR="00D37DF6" w:rsidRPr="00F745B1" w:rsidRDefault="00D37DF6" w:rsidP="00D37DF6">
      <w:pPr>
        <w:spacing w:after="0" w:line="240" w:lineRule="auto"/>
        <w:rPr>
          <w:rFonts w:ascii="Times New Roman" w:hAnsi="Times New Roman"/>
          <w:b/>
          <w:sz w:val="20"/>
          <w:szCs w:val="20"/>
        </w:rPr>
      </w:pPr>
      <w:r w:rsidRPr="00527C88">
        <w:rPr>
          <w:rFonts w:ascii="Times New Roman" w:hAnsi="Times New Roman"/>
          <w:sz w:val="20"/>
          <w:szCs w:val="20"/>
        </w:rPr>
        <w:t>Sykefraværet for primærhelsetjeneste for 2014 er på 14,91 %, dette skyldes primært langtidssykefravær</w:t>
      </w:r>
      <w:r>
        <w:rPr>
          <w:rFonts w:ascii="Times New Roman" w:hAnsi="Times New Roman"/>
          <w:b/>
          <w:sz w:val="20"/>
          <w:szCs w:val="20"/>
        </w:rPr>
        <w:t>.</w:t>
      </w:r>
    </w:p>
    <w:p w:rsidR="00D37DF6" w:rsidRPr="00502876" w:rsidRDefault="00D37DF6" w:rsidP="00D37DF6">
      <w:pPr>
        <w:spacing w:after="0" w:line="240" w:lineRule="auto"/>
        <w:rPr>
          <w:rFonts w:ascii="Times New Roman" w:hAnsi="Times New Roman"/>
          <w:sz w:val="20"/>
          <w:szCs w:val="20"/>
        </w:rPr>
      </w:pPr>
    </w:p>
    <w:p w:rsidR="00D37DF6" w:rsidRDefault="00D37DF6" w:rsidP="00D37DF6">
      <w:pPr>
        <w:spacing w:after="0"/>
        <w:rPr>
          <w:rFonts w:ascii="Times New Roman" w:hAnsi="Times New Roman"/>
          <w:b/>
          <w:sz w:val="20"/>
          <w:szCs w:val="20"/>
        </w:rPr>
      </w:pPr>
      <w:r w:rsidRPr="004A367A">
        <w:rPr>
          <w:rFonts w:ascii="Times New Roman" w:hAnsi="Times New Roman"/>
          <w:b/>
          <w:sz w:val="20"/>
          <w:szCs w:val="20"/>
        </w:rPr>
        <w:t>4. Økonomi</w:t>
      </w:r>
    </w:p>
    <w:p w:rsidR="00D37DF6" w:rsidRDefault="00D37DF6" w:rsidP="00D37DF6">
      <w:pPr>
        <w:spacing w:after="0"/>
        <w:rPr>
          <w:rFonts w:ascii="Times New Roman" w:hAnsi="Times New Roman"/>
          <w:sz w:val="20"/>
          <w:szCs w:val="20"/>
        </w:rPr>
      </w:pPr>
      <w:r>
        <w:rPr>
          <w:rFonts w:ascii="Times New Roman" w:hAnsi="Times New Roman"/>
          <w:sz w:val="20"/>
          <w:szCs w:val="20"/>
        </w:rPr>
        <w:t>Primærtjenesten har hatt en relativt god økonomistyring i 2014.</w:t>
      </w:r>
    </w:p>
    <w:p w:rsidR="00D37DF6" w:rsidRPr="004A367A"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b/>
          <w:sz w:val="20"/>
          <w:szCs w:val="20"/>
        </w:rPr>
      </w:pPr>
      <w:r w:rsidRPr="00DA2357">
        <w:rPr>
          <w:rFonts w:ascii="Times New Roman" w:hAnsi="Times New Roman"/>
          <w:b/>
          <w:sz w:val="20"/>
          <w:szCs w:val="20"/>
        </w:rPr>
        <w:t>Framtidige utfordringer:</w:t>
      </w:r>
    </w:p>
    <w:p w:rsidR="00D37DF6" w:rsidRDefault="00D37DF6" w:rsidP="00D37DF6">
      <w:pPr>
        <w:spacing w:after="0" w:line="240" w:lineRule="auto"/>
        <w:rPr>
          <w:rFonts w:ascii="Times New Roman" w:hAnsi="Times New Roman"/>
          <w:sz w:val="20"/>
          <w:szCs w:val="20"/>
        </w:rPr>
      </w:pPr>
      <w:r w:rsidRPr="009E5363">
        <w:rPr>
          <w:rFonts w:ascii="Times New Roman" w:hAnsi="Times New Roman"/>
          <w:sz w:val="20"/>
          <w:szCs w:val="20"/>
        </w:rPr>
        <w:t xml:space="preserve">Beholde kvalifisert personale </w:t>
      </w:r>
      <w:r>
        <w:rPr>
          <w:rFonts w:ascii="Times New Roman" w:hAnsi="Times New Roman"/>
          <w:sz w:val="20"/>
          <w:szCs w:val="20"/>
        </w:rPr>
        <w:t>i alle fagstillinger. Tjenestene har et for lite fagmiljø som dessverre ikke er tiltre</w:t>
      </w:r>
      <w:r>
        <w:rPr>
          <w:rFonts w:ascii="Times New Roman" w:hAnsi="Times New Roman"/>
          <w:sz w:val="20"/>
          <w:szCs w:val="20"/>
        </w:rPr>
        <w:t>k</w:t>
      </w:r>
      <w:r>
        <w:rPr>
          <w:rFonts w:ascii="Times New Roman" w:hAnsi="Times New Roman"/>
          <w:sz w:val="20"/>
          <w:szCs w:val="20"/>
        </w:rPr>
        <w:t>kende nok for enkelte profesjoner. Kvaliteten på det fagmiljøet vi har i primærtjenesten er svært bra, men de fagpersonene som vi trenger inn i 2015 og fremover krever noe større fagmiljø enn det kommunen kan levere. For å kompensere for dette må vi gi fagpersonene svært gode lønnsbetingelser eller en annen mulighet er å inngå et samarbeide med andre kommuner for å bli mer attraktive.</w:t>
      </w:r>
    </w:p>
    <w:p w:rsidR="00D37DF6" w:rsidRDefault="00D37DF6" w:rsidP="00D37DF6">
      <w:pPr>
        <w:spacing w:after="0" w:line="240" w:lineRule="auto"/>
        <w:rPr>
          <w:rFonts w:ascii="Times New Roman" w:hAnsi="Times New Roman"/>
          <w:sz w:val="20"/>
          <w:szCs w:val="20"/>
        </w:rPr>
      </w:pPr>
    </w:p>
    <w:p w:rsidR="00D37DF6" w:rsidRPr="00FA1E5F" w:rsidRDefault="00D37DF6" w:rsidP="00D37DF6">
      <w:pPr>
        <w:spacing w:after="0" w:line="240" w:lineRule="auto"/>
        <w:rPr>
          <w:rFonts w:ascii="Times New Roman" w:hAnsi="Times New Roman"/>
          <w:b/>
          <w:sz w:val="20"/>
          <w:szCs w:val="20"/>
          <w:lang w:eastAsia="nb-NO"/>
        </w:rPr>
      </w:pPr>
      <w:r w:rsidRPr="00FA1E5F">
        <w:rPr>
          <w:rFonts w:ascii="Times New Roman" w:hAnsi="Times New Roman"/>
          <w:b/>
          <w:sz w:val="20"/>
          <w:szCs w:val="20"/>
          <w:lang w:eastAsia="nb-NO"/>
        </w:rPr>
        <w:t xml:space="preserve">Hvordan kan din </w:t>
      </w:r>
      <w:r>
        <w:rPr>
          <w:rFonts w:ascii="Times New Roman" w:hAnsi="Times New Roman"/>
          <w:b/>
          <w:sz w:val="20"/>
          <w:szCs w:val="20"/>
          <w:lang w:eastAsia="nb-NO"/>
        </w:rPr>
        <w:t>enhet</w:t>
      </w:r>
      <w:r w:rsidRPr="00FA1E5F">
        <w:rPr>
          <w:rFonts w:ascii="Times New Roman" w:hAnsi="Times New Roman"/>
          <w:b/>
          <w:sz w:val="20"/>
          <w:szCs w:val="20"/>
          <w:lang w:eastAsia="nb-NO"/>
        </w:rPr>
        <w:t xml:space="preserve"> bidra til at Berlevåg kommunes omdømme blir bedre?</w:t>
      </w:r>
    </w:p>
    <w:p w:rsidR="00D37DF6" w:rsidRDefault="00D37DF6" w:rsidP="00D37DF6">
      <w:pPr>
        <w:spacing w:after="0" w:line="240" w:lineRule="auto"/>
        <w:rPr>
          <w:rFonts w:ascii="Times New Roman" w:hAnsi="Times New Roman"/>
        </w:rPr>
      </w:pPr>
      <w:r>
        <w:rPr>
          <w:rFonts w:ascii="Times New Roman" w:hAnsi="Times New Roman"/>
          <w:sz w:val="20"/>
          <w:szCs w:val="20"/>
        </w:rPr>
        <w:t xml:space="preserve">Gi et godt tilbud til brukerne. Være imøtekommende og serviceinnstilt. </w:t>
      </w:r>
    </w:p>
    <w:p w:rsidR="007C1DC0" w:rsidRDefault="007C1DC0" w:rsidP="007C1DC0">
      <w:pPr>
        <w:spacing w:after="0" w:line="240" w:lineRule="auto"/>
      </w:pPr>
    </w:p>
    <w:p w:rsidR="00FB63FF" w:rsidRDefault="00FB63FF" w:rsidP="007C1DC0">
      <w:pPr>
        <w:spacing w:after="0" w:line="240" w:lineRule="auto"/>
      </w:pPr>
    </w:p>
    <w:p w:rsidR="00FB63FF" w:rsidRDefault="00FB63FF" w:rsidP="007C1DC0">
      <w:pPr>
        <w:spacing w:after="0" w:line="240" w:lineRule="auto"/>
      </w:pPr>
    </w:p>
    <w:p w:rsidR="00D37DF6" w:rsidRDefault="00D37DF6" w:rsidP="007C1DC0">
      <w:pPr>
        <w:spacing w:after="0" w:line="240" w:lineRule="auto"/>
      </w:pPr>
    </w:p>
    <w:p w:rsidR="00D37DF6" w:rsidRDefault="00D37DF6" w:rsidP="00D37DF6">
      <w:pPr>
        <w:pStyle w:val="Overskrift1"/>
        <w:spacing w:before="0"/>
      </w:pPr>
      <w:bookmarkStart w:id="32" w:name="_Toc416439003"/>
      <w:r>
        <w:t>9. Pleie og omsorg</w:t>
      </w:r>
      <w:bookmarkEnd w:id="32"/>
    </w:p>
    <w:p w:rsidR="00FB63FF" w:rsidRDefault="00FB63FF" w:rsidP="00D37DF6">
      <w:pPr>
        <w:spacing w:after="0" w:line="240" w:lineRule="auto"/>
        <w:rPr>
          <w:rFonts w:ascii="Times New Roman" w:hAnsi="Times New Roman"/>
          <w:b/>
          <w:sz w:val="20"/>
          <w:szCs w:val="20"/>
        </w:rPr>
      </w:pPr>
    </w:p>
    <w:p w:rsidR="00D37DF6" w:rsidRPr="008F6B29" w:rsidRDefault="00D37DF6" w:rsidP="00D37DF6">
      <w:pPr>
        <w:spacing w:after="0" w:line="240" w:lineRule="auto"/>
        <w:rPr>
          <w:rFonts w:ascii="Times New Roman" w:hAnsi="Times New Roman"/>
          <w:b/>
          <w:sz w:val="20"/>
          <w:szCs w:val="20"/>
        </w:rPr>
      </w:pPr>
      <w:r w:rsidRPr="008F6B29">
        <w:rPr>
          <w:rFonts w:ascii="Times New Roman" w:hAnsi="Times New Roman"/>
          <w:b/>
          <w:sz w:val="20"/>
          <w:szCs w:val="20"/>
        </w:rPr>
        <w:t xml:space="preserve">Tjenester og oppgaver: </w:t>
      </w:r>
    </w:p>
    <w:p w:rsidR="00D37DF6" w:rsidRPr="008F6B29" w:rsidRDefault="00D37DF6" w:rsidP="00D37DF6">
      <w:pPr>
        <w:spacing w:after="0" w:line="240" w:lineRule="auto"/>
        <w:rPr>
          <w:rFonts w:ascii="Times New Roman" w:hAnsi="Times New Roman"/>
          <w:sz w:val="20"/>
          <w:szCs w:val="20"/>
        </w:rPr>
      </w:pPr>
      <w:r w:rsidRPr="008F6B29">
        <w:rPr>
          <w:rFonts w:ascii="Times New Roman" w:hAnsi="Times New Roman"/>
          <w:sz w:val="20"/>
          <w:szCs w:val="20"/>
        </w:rPr>
        <w:t>Består av institusjonstjeneste</w:t>
      </w:r>
      <w:r>
        <w:rPr>
          <w:rFonts w:ascii="Times New Roman" w:hAnsi="Times New Roman"/>
          <w:sz w:val="20"/>
          <w:szCs w:val="20"/>
        </w:rPr>
        <w:t xml:space="preserve"> (16 plasser pluss 1), hjemmetjeneste (hjemmesykepleie, kreftomsorg</w:t>
      </w:r>
      <w:r w:rsidRPr="008F6B29">
        <w:rPr>
          <w:rFonts w:ascii="Times New Roman" w:hAnsi="Times New Roman"/>
          <w:sz w:val="20"/>
          <w:szCs w:val="20"/>
        </w:rPr>
        <w:t xml:space="preserve"> og hjemm</w:t>
      </w:r>
      <w:r w:rsidRPr="008F6B29">
        <w:rPr>
          <w:rFonts w:ascii="Times New Roman" w:hAnsi="Times New Roman"/>
          <w:sz w:val="20"/>
          <w:szCs w:val="20"/>
        </w:rPr>
        <w:t>e</w:t>
      </w:r>
      <w:r w:rsidRPr="008F6B29">
        <w:rPr>
          <w:rFonts w:ascii="Times New Roman" w:hAnsi="Times New Roman"/>
          <w:sz w:val="20"/>
          <w:szCs w:val="20"/>
        </w:rPr>
        <w:t>hjelp) og psykiatritjenesten.</w:t>
      </w:r>
      <w:r>
        <w:rPr>
          <w:rFonts w:ascii="Times New Roman" w:hAnsi="Times New Roman"/>
          <w:sz w:val="20"/>
          <w:szCs w:val="20"/>
        </w:rPr>
        <w:t xml:space="preserve"> </w:t>
      </w:r>
      <w:r w:rsidRPr="008F6B29">
        <w:rPr>
          <w:rFonts w:ascii="Times New Roman" w:hAnsi="Times New Roman"/>
          <w:sz w:val="20"/>
          <w:szCs w:val="20"/>
        </w:rPr>
        <w:t>Under institusjon sorterer skjermet enhet for demente og sykehjemsavdelingen.</w:t>
      </w:r>
    </w:p>
    <w:p w:rsidR="00D37DF6" w:rsidRPr="008F6B29" w:rsidRDefault="00D37DF6" w:rsidP="00D37DF6">
      <w:pPr>
        <w:spacing w:after="0" w:line="240" w:lineRule="auto"/>
        <w:rPr>
          <w:rFonts w:ascii="Times New Roman" w:hAnsi="Times New Roman"/>
          <w:sz w:val="20"/>
          <w:szCs w:val="20"/>
        </w:rPr>
      </w:pPr>
    </w:p>
    <w:p w:rsidR="00D37DF6" w:rsidRPr="008F6B29" w:rsidRDefault="00D37DF6" w:rsidP="00D37DF6">
      <w:pPr>
        <w:spacing w:after="0" w:line="240" w:lineRule="auto"/>
        <w:rPr>
          <w:rFonts w:ascii="Times New Roman" w:hAnsi="Times New Roman"/>
          <w:b/>
          <w:sz w:val="20"/>
          <w:szCs w:val="20"/>
        </w:rPr>
      </w:pPr>
      <w:r w:rsidRPr="008F6B29">
        <w:rPr>
          <w:rFonts w:ascii="Times New Roman" w:hAnsi="Times New Roman"/>
          <w:b/>
          <w:sz w:val="20"/>
          <w:szCs w:val="20"/>
        </w:rPr>
        <w:t>Institusjon:</w:t>
      </w:r>
    </w:p>
    <w:p w:rsidR="00D37DF6" w:rsidRPr="008F6B29" w:rsidRDefault="00D37DF6" w:rsidP="00D37DF6">
      <w:pPr>
        <w:spacing w:after="0" w:line="240" w:lineRule="auto"/>
        <w:rPr>
          <w:rFonts w:ascii="Times New Roman" w:hAnsi="Times New Roman"/>
          <w:sz w:val="20"/>
          <w:szCs w:val="20"/>
        </w:rPr>
      </w:pPr>
      <w:r w:rsidRPr="008F6B29">
        <w:rPr>
          <w:rFonts w:ascii="Times New Roman" w:hAnsi="Times New Roman"/>
          <w:sz w:val="20"/>
          <w:szCs w:val="20"/>
        </w:rPr>
        <w:t xml:space="preserve">Institusjonen har til sammen 13 langtidsplasser, tre korttidsplasser og én sykestueplass. Kortidsplassene brukes til terminalpleie, avlastning og rehabilitering. </w:t>
      </w:r>
    </w:p>
    <w:p w:rsidR="00D37DF6" w:rsidRPr="008F6B29" w:rsidRDefault="00D37DF6" w:rsidP="00D37DF6">
      <w:pPr>
        <w:spacing w:after="0" w:line="240" w:lineRule="auto"/>
        <w:rPr>
          <w:rFonts w:ascii="Times New Roman" w:hAnsi="Times New Roman"/>
          <w:sz w:val="20"/>
          <w:szCs w:val="20"/>
        </w:rPr>
      </w:pPr>
      <w:r>
        <w:rPr>
          <w:rFonts w:ascii="Times New Roman" w:hAnsi="Times New Roman"/>
          <w:sz w:val="20"/>
          <w:szCs w:val="20"/>
        </w:rPr>
        <w:t>Av institusjonens 13 langtidsplasser har Skjermet enhet plass til</w:t>
      </w:r>
      <w:r w:rsidRPr="008F6B29">
        <w:rPr>
          <w:rFonts w:ascii="Times New Roman" w:hAnsi="Times New Roman"/>
          <w:sz w:val="20"/>
          <w:szCs w:val="20"/>
        </w:rPr>
        <w:t xml:space="preserve"> 5 brukere med diagnosen</w:t>
      </w:r>
      <w:r>
        <w:rPr>
          <w:rFonts w:ascii="Times New Roman" w:hAnsi="Times New Roman"/>
          <w:sz w:val="20"/>
          <w:szCs w:val="20"/>
        </w:rPr>
        <w:t xml:space="preserve"> demens. Dette er en</w:t>
      </w:r>
      <w:r w:rsidRPr="008F6B29">
        <w:rPr>
          <w:rFonts w:ascii="Times New Roman" w:hAnsi="Times New Roman"/>
          <w:sz w:val="20"/>
          <w:szCs w:val="20"/>
        </w:rPr>
        <w:t xml:space="preserve"> lovpålagt tjeneste som fattes iht. helse - og omsorgstjenesteloven §3-2 første ledd nr.6 bokstav c.</w:t>
      </w:r>
    </w:p>
    <w:p w:rsidR="00D37DF6" w:rsidRPr="008F6B29" w:rsidRDefault="00D37DF6" w:rsidP="00D37DF6">
      <w:pPr>
        <w:spacing w:after="0" w:line="240" w:lineRule="auto"/>
        <w:rPr>
          <w:rFonts w:ascii="Times New Roman" w:hAnsi="Times New Roman"/>
          <w:b/>
          <w:sz w:val="20"/>
          <w:szCs w:val="20"/>
        </w:rPr>
      </w:pPr>
    </w:p>
    <w:p w:rsidR="00D37DF6" w:rsidRPr="008F6B29" w:rsidRDefault="00D37DF6" w:rsidP="00D37DF6">
      <w:pPr>
        <w:spacing w:after="0" w:line="240" w:lineRule="auto"/>
        <w:rPr>
          <w:rFonts w:ascii="Times New Roman" w:hAnsi="Times New Roman"/>
          <w:b/>
          <w:sz w:val="20"/>
          <w:szCs w:val="20"/>
        </w:rPr>
      </w:pPr>
      <w:r w:rsidRPr="008F6B29">
        <w:rPr>
          <w:rFonts w:ascii="Times New Roman" w:hAnsi="Times New Roman"/>
          <w:b/>
          <w:sz w:val="20"/>
          <w:szCs w:val="20"/>
        </w:rPr>
        <w:t>Hjemmetjenesten:</w:t>
      </w:r>
    </w:p>
    <w:p w:rsidR="00D37DF6" w:rsidRPr="008F6B29" w:rsidRDefault="00D37DF6" w:rsidP="00D37DF6">
      <w:pPr>
        <w:spacing w:after="0" w:line="240" w:lineRule="auto"/>
        <w:rPr>
          <w:rFonts w:ascii="Times New Roman" w:hAnsi="Times New Roman"/>
          <w:sz w:val="20"/>
          <w:szCs w:val="20"/>
        </w:rPr>
      </w:pPr>
      <w:r w:rsidRPr="008F6B29">
        <w:rPr>
          <w:rFonts w:ascii="Times New Roman" w:hAnsi="Times New Roman"/>
          <w:sz w:val="20"/>
          <w:szCs w:val="20"/>
        </w:rPr>
        <w:t>Har ansvaret for å ivareta og tildele tjenester etter helse- og omsorgstjenesteloven og pasient- og brukerretti</w:t>
      </w:r>
      <w:r w:rsidRPr="008F6B29">
        <w:rPr>
          <w:rFonts w:ascii="Times New Roman" w:hAnsi="Times New Roman"/>
          <w:sz w:val="20"/>
          <w:szCs w:val="20"/>
        </w:rPr>
        <w:t>g</w:t>
      </w:r>
      <w:r w:rsidRPr="008F6B29">
        <w:rPr>
          <w:rFonts w:ascii="Times New Roman" w:hAnsi="Times New Roman"/>
          <w:sz w:val="20"/>
          <w:szCs w:val="20"/>
        </w:rPr>
        <w:t>hetsloven,</w:t>
      </w:r>
      <w:r w:rsidRPr="008F6B29">
        <w:rPr>
          <w:rFonts w:ascii="Times New Roman" w:hAnsi="Times New Roman"/>
          <w:color w:val="FF0000"/>
          <w:sz w:val="20"/>
          <w:szCs w:val="20"/>
        </w:rPr>
        <w:t xml:space="preserve"> </w:t>
      </w:r>
      <w:r w:rsidRPr="008F6B29">
        <w:rPr>
          <w:rFonts w:ascii="Times New Roman" w:hAnsi="Times New Roman"/>
          <w:sz w:val="20"/>
          <w:szCs w:val="20"/>
        </w:rPr>
        <w:t>samt ikke</w:t>
      </w:r>
      <w:r>
        <w:rPr>
          <w:rFonts w:ascii="Times New Roman" w:hAnsi="Times New Roman"/>
          <w:sz w:val="20"/>
          <w:szCs w:val="20"/>
        </w:rPr>
        <w:t>-</w:t>
      </w:r>
      <w:r w:rsidRPr="008F6B29">
        <w:rPr>
          <w:rFonts w:ascii="Times New Roman" w:hAnsi="Times New Roman"/>
          <w:sz w:val="20"/>
          <w:szCs w:val="20"/>
        </w:rPr>
        <w:t>lovpålagte tjenester som trygghetsalarm, vaskeritjenester og matombringing. Tre omsorg</w:t>
      </w:r>
      <w:r w:rsidRPr="008F6B29">
        <w:rPr>
          <w:rFonts w:ascii="Times New Roman" w:hAnsi="Times New Roman"/>
          <w:sz w:val="20"/>
          <w:szCs w:val="20"/>
        </w:rPr>
        <w:t>s</w:t>
      </w:r>
      <w:r>
        <w:rPr>
          <w:rFonts w:ascii="Times New Roman" w:hAnsi="Times New Roman"/>
          <w:sz w:val="20"/>
          <w:szCs w:val="20"/>
        </w:rPr>
        <w:t>leiligheter og fem</w:t>
      </w:r>
      <w:r w:rsidRPr="008F6B29">
        <w:rPr>
          <w:rFonts w:ascii="Times New Roman" w:hAnsi="Times New Roman"/>
          <w:sz w:val="20"/>
          <w:szCs w:val="20"/>
        </w:rPr>
        <w:t xml:space="preserve"> alderspensjonatrom i tilknytning til helsesenteret er underlagt hjemmetjenesten. Tilbudet i hjemmet skal være et reelt alternativ til opphold i institusjon.</w:t>
      </w:r>
    </w:p>
    <w:p w:rsidR="00D37DF6" w:rsidRPr="008F6B29" w:rsidRDefault="00D37DF6" w:rsidP="00D37DF6">
      <w:pPr>
        <w:spacing w:after="0" w:line="240" w:lineRule="auto"/>
        <w:rPr>
          <w:rFonts w:ascii="Times New Roman" w:hAnsi="Times New Roman"/>
          <w:b/>
          <w:sz w:val="20"/>
          <w:szCs w:val="20"/>
        </w:rPr>
      </w:pPr>
    </w:p>
    <w:p w:rsidR="00D37DF6" w:rsidRPr="008F6B29" w:rsidRDefault="00D37DF6" w:rsidP="00D37DF6">
      <w:pPr>
        <w:spacing w:after="0" w:line="240" w:lineRule="auto"/>
        <w:rPr>
          <w:rFonts w:ascii="Times New Roman" w:hAnsi="Times New Roman"/>
          <w:b/>
          <w:sz w:val="20"/>
          <w:szCs w:val="20"/>
        </w:rPr>
      </w:pPr>
      <w:r>
        <w:rPr>
          <w:rFonts w:ascii="Times New Roman" w:hAnsi="Times New Roman"/>
          <w:b/>
          <w:sz w:val="20"/>
          <w:szCs w:val="20"/>
        </w:rPr>
        <w:t>Psykiatri- og rustjenesten:</w:t>
      </w:r>
    </w:p>
    <w:p w:rsidR="00D37DF6" w:rsidRPr="004676F5" w:rsidRDefault="00D37DF6" w:rsidP="00D37DF6">
      <w:pPr>
        <w:spacing w:after="0" w:line="240" w:lineRule="auto"/>
        <w:rPr>
          <w:rFonts w:ascii="Times New Roman" w:hAnsi="Times New Roman"/>
          <w:sz w:val="20"/>
          <w:szCs w:val="20"/>
        </w:rPr>
      </w:pPr>
      <w:r w:rsidRPr="008F6B29">
        <w:rPr>
          <w:rFonts w:ascii="Times New Roman" w:hAnsi="Times New Roman"/>
          <w:sz w:val="20"/>
          <w:szCs w:val="20"/>
        </w:rPr>
        <w:t>Lavterskeltilbud ovenfor innbyggerne i Berlevåg kommune.</w:t>
      </w:r>
    </w:p>
    <w:p w:rsidR="00D37DF6" w:rsidRDefault="00D37DF6" w:rsidP="00D37DF6">
      <w:pPr>
        <w:spacing w:after="0" w:line="240" w:lineRule="auto"/>
        <w:rPr>
          <w:rFonts w:ascii="Times New Roman" w:hAnsi="Times New Roman"/>
          <w:sz w:val="20"/>
          <w:szCs w:val="20"/>
        </w:rPr>
      </w:pPr>
    </w:p>
    <w:p w:rsidR="00FB63FF" w:rsidRDefault="00FB63FF" w:rsidP="00D37DF6">
      <w:pPr>
        <w:spacing w:after="0" w:line="240" w:lineRule="auto"/>
        <w:rPr>
          <w:rFonts w:ascii="Times New Roman" w:hAnsi="Times New Roman"/>
          <w:sz w:val="20"/>
          <w:szCs w:val="20"/>
        </w:rPr>
      </w:pPr>
    </w:p>
    <w:p w:rsidR="00FB63FF" w:rsidRPr="00C07953" w:rsidRDefault="0068048D" w:rsidP="00D37DF6">
      <w:pPr>
        <w:spacing w:after="0" w:line="240" w:lineRule="auto"/>
        <w:rPr>
          <w:rFonts w:ascii="Times New Roman" w:hAnsi="Times New Roman"/>
          <w:b/>
          <w:sz w:val="20"/>
          <w:szCs w:val="20"/>
        </w:rPr>
      </w:pPr>
      <w:r w:rsidRPr="00C07953">
        <w:rPr>
          <w:rFonts w:ascii="Times New Roman" w:hAnsi="Times New Roman"/>
          <w:b/>
          <w:sz w:val="20"/>
          <w:szCs w:val="20"/>
        </w:rPr>
        <w:t>Avvikskommentar:</w:t>
      </w:r>
    </w:p>
    <w:p w:rsidR="0068048D" w:rsidRDefault="0068048D" w:rsidP="00D37DF6">
      <w:pPr>
        <w:spacing w:after="0" w:line="240" w:lineRule="auto"/>
        <w:rPr>
          <w:rFonts w:ascii="Times New Roman" w:hAnsi="Times New Roman"/>
          <w:sz w:val="20"/>
          <w:szCs w:val="20"/>
        </w:rPr>
      </w:pPr>
      <w:r>
        <w:rPr>
          <w:rFonts w:ascii="Times New Roman" w:hAnsi="Times New Roman"/>
          <w:sz w:val="20"/>
          <w:szCs w:val="20"/>
        </w:rPr>
        <w:t xml:space="preserve">Resultatenheten har totalt sett et mindreforbruk </w:t>
      </w:r>
      <w:r w:rsidR="00C07953">
        <w:rPr>
          <w:rFonts w:ascii="Times New Roman" w:hAnsi="Times New Roman"/>
          <w:sz w:val="20"/>
          <w:szCs w:val="20"/>
        </w:rPr>
        <w:t>på 583 000 sammenlignet med budsjettet. Årsaken skyldes h</w:t>
      </w:r>
      <w:r w:rsidR="00C07953">
        <w:rPr>
          <w:rFonts w:ascii="Times New Roman" w:hAnsi="Times New Roman"/>
          <w:sz w:val="20"/>
          <w:szCs w:val="20"/>
        </w:rPr>
        <w:t>o</w:t>
      </w:r>
      <w:r w:rsidR="00C07953">
        <w:rPr>
          <w:rFonts w:ascii="Times New Roman" w:hAnsi="Times New Roman"/>
          <w:sz w:val="20"/>
          <w:szCs w:val="20"/>
        </w:rPr>
        <w:t xml:space="preserve">vedsakelig lavere pensjonsutgifter. </w:t>
      </w:r>
    </w:p>
    <w:p w:rsidR="00FB63FF" w:rsidRDefault="00FB63FF" w:rsidP="00D37DF6">
      <w:pPr>
        <w:spacing w:after="0" w:line="240" w:lineRule="auto"/>
        <w:rPr>
          <w:rFonts w:ascii="Times New Roman" w:hAnsi="Times New Roman"/>
          <w:sz w:val="20"/>
          <w:szCs w:val="20"/>
        </w:rPr>
      </w:pPr>
    </w:p>
    <w:p w:rsidR="00C07953" w:rsidRPr="00162725" w:rsidRDefault="00C07953" w:rsidP="00C07953">
      <w:pPr>
        <w:spacing w:after="0" w:line="240" w:lineRule="auto"/>
        <w:jc w:val="both"/>
        <w:rPr>
          <w:rFonts w:ascii="Times New Roman" w:hAnsi="Times New Roman"/>
          <w:sz w:val="20"/>
          <w:szCs w:val="20"/>
        </w:rPr>
      </w:pPr>
      <w:r w:rsidRPr="00162725">
        <w:rPr>
          <w:rFonts w:ascii="Times New Roman" w:hAnsi="Times New Roman"/>
          <w:sz w:val="20"/>
          <w:szCs w:val="20"/>
        </w:rPr>
        <w:t xml:space="preserve">Tjenesten har totalt </w:t>
      </w:r>
      <w:r>
        <w:rPr>
          <w:rFonts w:ascii="Times New Roman" w:hAnsi="Times New Roman"/>
          <w:sz w:val="20"/>
          <w:szCs w:val="20"/>
        </w:rPr>
        <w:t>økt utgiftene med 3,6 mill fra 2013 til 2014. Dette skyldes økning i stillingsprosenter, bu</w:t>
      </w:r>
      <w:r>
        <w:rPr>
          <w:rFonts w:ascii="Times New Roman" w:hAnsi="Times New Roman"/>
          <w:sz w:val="20"/>
          <w:szCs w:val="20"/>
        </w:rPr>
        <w:t>d</w:t>
      </w:r>
      <w:r>
        <w:rPr>
          <w:rFonts w:ascii="Times New Roman" w:hAnsi="Times New Roman"/>
          <w:sz w:val="20"/>
          <w:szCs w:val="20"/>
        </w:rPr>
        <w:t>sjetterte økning i lønnskostnadene, betaling for ressurskrevende bruker (1,8 mill), diverse påkrevde IT-systemer med mer.</w:t>
      </w:r>
    </w:p>
    <w:p w:rsidR="00FB63FF" w:rsidRDefault="00FB63FF" w:rsidP="00D37DF6">
      <w:pPr>
        <w:spacing w:after="0" w:line="240" w:lineRule="auto"/>
        <w:rPr>
          <w:rFonts w:ascii="Times New Roman" w:hAnsi="Times New Roman"/>
          <w:sz w:val="20"/>
          <w:szCs w:val="20"/>
        </w:rPr>
      </w:pPr>
    </w:p>
    <w:p w:rsidR="00FB63FF" w:rsidRDefault="00FB63FF" w:rsidP="00D37DF6">
      <w:pPr>
        <w:spacing w:after="0" w:line="240" w:lineRule="auto"/>
        <w:rPr>
          <w:rFonts w:ascii="Times New Roman" w:hAnsi="Times New Roman"/>
          <w:sz w:val="20"/>
          <w:szCs w:val="20"/>
        </w:rPr>
      </w:pPr>
    </w:p>
    <w:p w:rsidR="0068048D" w:rsidRDefault="0068048D" w:rsidP="00D37DF6">
      <w:pPr>
        <w:spacing w:after="0" w:line="240" w:lineRule="auto"/>
        <w:rPr>
          <w:rFonts w:ascii="Times New Roman" w:hAnsi="Times New Roman"/>
          <w:sz w:val="20"/>
          <w:szCs w:val="20"/>
        </w:rPr>
      </w:pPr>
    </w:p>
    <w:p w:rsidR="00D37DF6" w:rsidRPr="00D7411C" w:rsidRDefault="00D37DF6" w:rsidP="00D37DF6">
      <w:pPr>
        <w:spacing w:after="0" w:line="240" w:lineRule="auto"/>
        <w:jc w:val="both"/>
        <w:rPr>
          <w:rFonts w:ascii="Times New Roman" w:hAnsi="Times New Roman"/>
          <w:b/>
          <w:sz w:val="20"/>
          <w:szCs w:val="20"/>
        </w:rPr>
      </w:pPr>
      <w:r w:rsidRPr="00D7411C">
        <w:rPr>
          <w:rFonts w:ascii="Times New Roman" w:hAnsi="Times New Roman"/>
          <w:b/>
          <w:sz w:val="20"/>
          <w:szCs w:val="20"/>
        </w:rPr>
        <w:lastRenderedPageBreak/>
        <w:t>Avvikskommentarer på avdelinger/enheter:</w:t>
      </w:r>
    </w:p>
    <w:tbl>
      <w:tblPr>
        <w:tblW w:w="8800" w:type="dxa"/>
        <w:tblInd w:w="56" w:type="dxa"/>
        <w:tblCellMar>
          <w:left w:w="70" w:type="dxa"/>
          <w:right w:w="70" w:type="dxa"/>
        </w:tblCellMar>
        <w:tblLook w:val="04A0"/>
      </w:tblPr>
      <w:tblGrid>
        <w:gridCol w:w="2660"/>
        <w:gridCol w:w="1480"/>
        <w:gridCol w:w="1680"/>
        <w:gridCol w:w="1200"/>
        <w:gridCol w:w="1780"/>
      </w:tblGrid>
      <w:tr w:rsidR="00D37DF6" w:rsidRPr="00290C85" w:rsidTr="00D37DF6">
        <w:trPr>
          <w:trHeight w:val="315"/>
        </w:trPr>
        <w:tc>
          <w:tcPr>
            <w:tcW w:w="2660" w:type="dxa"/>
            <w:tcBorders>
              <w:top w:val="single" w:sz="8" w:space="0" w:color="8064A2"/>
              <w:left w:val="nil"/>
              <w:bottom w:val="single" w:sz="8" w:space="0" w:color="8064A2"/>
              <w:right w:val="nil"/>
            </w:tcBorders>
            <w:shd w:val="clear" w:color="auto" w:fill="auto"/>
            <w:hideMark/>
          </w:tcPr>
          <w:p w:rsidR="00D37DF6" w:rsidRPr="00290C85" w:rsidRDefault="00D37DF6" w:rsidP="00D37DF6">
            <w:pPr>
              <w:spacing w:after="0" w:line="240" w:lineRule="auto"/>
              <w:rPr>
                <w:rFonts w:ascii="Times New Roman" w:eastAsia="Times New Roman" w:hAnsi="Times New Roman"/>
                <w:b/>
                <w:bCs/>
                <w:color w:val="000000"/>
                <w:sz w:val="18"/>
                <w:szCs w:val="18"/>
                <w:lang w:eastAsia="nb-NO"/>
              </w:rPr>
            </w:pPr>
            <w:r w:rsidRPr="00290C85">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D37DF6" w:rsidRPr="00290C85" w:rsidRDefault="00D37DF6" w:rsidP="00D37DF6">
            <w:pPr>
              <w:spacing w:after="0" w:line="240" w:lineRule="auto"/>
              <w:jc w:val="center"/>
              <w:rPr>
                <w:rFonts w:ascii="Times New Roman" w:eastAsia="Times New Roman" w:hAnsi="Times New Roman"/>
                <w:b/>
                <w:bCs/>
                <w:color w:val="000000"/>
                <w:sz w:val="18"/>
                <w:szCs w:val="18"/>
                <w:lang w:eastAsia="nb-NO"/>
              </w:rPr>
            </w:pPr>
            <w:r w:rsidRPr="00290C85">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D37DF6" w:rsidRPr="00290C85" w:rsidRDefault="00D37DF6" w:rsidP="00D37DF6">
            <w:pPr>
              <w:spacing w:after="0" w:line="240" w:lineRule="auto"/>
              <w:jc w:val="center"/>
              <w:rPr>
                <w:rFonts w:ascii="Times New Roman" w:eastAsia="Times New Roman" w:hAnsi="Times New Roman"/>
                <w:b/>
                <w:bCs/>
                <w:color w:val="000000"/>
                <w:sz w:val="18"/>
                <w:szCs w:val="18"/>
                <w:lang w:eastAsia="nb-NO"/>
              </w:rPr>
            </w:pPr>
            <w:r w:rsidRPr="00290C85">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D37DF6" w:rsidRPr="00290C85" w:rsidRDefault="00D37DF6" w:rsidP="00D37DF6">
            <w:pPr>
              <w:spacing w:after="0" w:line="240" w:lineRule="auto"/>
              <w:jc w:val="center"/>
              <w:rPr>
                <w:rFonts w:ascii="Times New Roman" w:eastAsia="Times New Roman" w:hAnsi="Times New Roman"/>
                <w:b/>
                <w:bCs/>
                <w:color w:val="000000"/>
                <w:sz w:val="18"/>
                <w:szCs w:val="18"/>
                <w:lang w:eastAsia="nb-NO"/>
              </w:rPr>
            </w:pPr>
            <w:r w:rsidRPr="00290C85">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D37DF6" w:rsidRPr="00290C85" w:rsidRDefault="00D37DF6" w:rsidP="00D37DF6">
            <w:pPr>
              <w:spacing w:after="0" w:line="240" w:lineRule="auto"/>
              <w:jc w:val="center"/>
              <w:rPr>
                <w:rFonts w:ascii="Times New Roman" w:eastAsia="Times New Roman" w:hAnsi="Times New Roman"/>
                <w:b/>
                <w:bCs/>
                <w:color w:val="000000"/>
                <w:sz w:val="18"/>
                <w:szCs w:val="18"/>
                <w:lang w:eastAsia="nb-NO"/>
              </w:rPr>
            </w:pPr>
            <w:r w:rsidRPr="00290C85">
              <w:rPr>
                <w:rFonts w:ascii="Times New Roman" w:eastAsia="Times New Roman" w:hAnsi="Times New Roman"/>
                <w:b/>
                <w:bCs/>
                <w:color w:val="000000"/>
                <w:sz w:val="18"/>
                <w:szCs w:val="18"/>
                <w:lang w:eastAsia="nb-NO"/>
              </w:rPr>
              <w:t>Regnskap 2013</w:t>
            </w:r>
          </w:p>
        </w:tc>
      </w:tr>
      <w:tr w:rsidR="00D37DF6" w:rsidRPr="00290C85" w:rsidTr="00D37DF6">
        <w:trPr>
          <w:trHeight w:val="300"/>
        </w:trPr>
        <w:tc>
          <w:tcPr>
            <w:tcW w:w="2660" w:type="dxa"/>
            <w:tcBorders>
              <w:top w:val="nil"/>
              <w:left w:val="nil"/>
              <w:bottom w:val="nil"/>
              <w:right w:val="nil"/>
            </w:tcBorders>
            <w:shd w:val="clear" w:color="000000" w:fill="DFD8E8"/>
            <w:hideMark/>
          </w:tcPr>
          <w:p w:rsidR="00D37DF6" w:rsidRPr="00290C85" w:rsidRDefault="00D37DF6" w:rsidP="00D37DF6">
            <w:pPr>
              <w:spacing w:after="0" w:line="240" w:lineRule="auto"/>
              <w:rPr>
                <w:rFonts w:eastAsia="Times New Roman" w:cs="Calibri"/>
                <w:color w:val="000000"/>
                <w:sz w:val="18"/>
                <w:szCs w:val="18"/>
                <w:lang w:eastAsia="nb-NO"/>
              </w:rPr>
            </w:pPr>
            <w:r w:rsidRPr="00290C85">
              <w:rPr>
                <w:rFonts w:eastAsia="Times New Roman" w:cs="Calibri"/>
                <w:color w:val="000000"/>
                <w:sz w:val="18"/>
                <w:szCs w:val="18"/>
                <w:lang w:eastAsia="nb-NO"/>
              </w:rPr>
              <w:t>Institusjon</w:t>
            </w:r>
          </w:p>
        </w:tc>
        <w:tc>
          <w:tcPr>
            <w:tcW w:w="1480" w:type="dxa"/>
            <w:tcBorders>
              <w:top w:val="nil"/>
              <w:left w:val="nil"/>
              <w:bottom w:val="nil"/>
              <w:right w:val="nil"/>
            </w:tcBorders>
            <w:shd w:val="clear" w:color="000000" w:fill="DFD8E8"/>
            <w:hideMark/>
          </w:tcPr>
          <w:p w:rsidR="00D37DF6" w:rsidRPr="00290C85" w:rsidRDefault="00D37DF6" w:rsidP="00CE4215">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w:t>
            </w:r>
            <w:r w:rsidR="00CE4215">
              <w:rPr>
                <w:rFonts w:eastAsia="Times New Roman" w:cs="Calibri"/>
                <w:color w:val="000000"/>
                <w:sz w:val="18"/>
                <w:szCs w:val="18"/>
                <w:lang w:eastAsia="nb-NO"/>
              </w:rPr>
              <w:t>1 637</w:t>
            </w:r>
          </w:p>
        </w:tc>
        <w:tc>
          <w:tcPr>
            <w:tcW w:w="1680" w:type="dxa"/>
            <w:tcBorders>
              <w:top w:val="nil"/>
              <w:left w:val="nil"/>
              <w:bottom w:val="nil"/>
              <w:right w:val="nil"/>
            </w:tcBorders>
            <w:shd w:val="clear" w:color="000000" w:fill="DFD8E8"/>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11 998</w:t>
            </w:r>
          </w:p>
        </w:tc>
        <w:tc>
          <w:tcPr>
            <w:tcW w:w="1200" w:type="dxa"/>
            <w:tcBorders>
              <w:top w:val="nil"/>
              <w:left w:val="nil"/>
              <w:bottom w:val="nil"/>
              <w:right w:val="nil"/>
            </w:tcBorders>
            <w:shd w:val="clear" w:color="000000" w:fill="DFD8E8"/>
            <w:hideMark/>
          </w:tcPr>
          <w:p w:rsidR="00D37DF6" w:rsidRPr="00290C85" w:rsidRDefault="00CE4215"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-361</w:t>
            </w:r>
          </w:p>
        </w:tc>
        <w:tc>
          <w:tcPr>
            <w:tcW w:w="1780" w:type="dxa"/>
            <w:tcBorders>
              <w:top w:val="nil"/>
              <w:left w:val="nil"/>
              <w:bottom w:val="nil"/>
              <w:right w:val="nil"/>
            </w:tcBorders>
            <w:shd w:val="clear" w:color="000000" w:fill="DFD8E8"/>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9 799</w:t>
            </w:r>
          </w:p>
        </w:tc>
      </w:tr>
      <w:tr w:rsidR="00D37DF6" w:rsidRPr="00290C85" w:rsidTr="00D37DF6">
        <w:trPr>
          <w:trHeight w:val="300"/>
        </w:trPr>
        <w:tc>
          <w:tcPr>
            <w:tcW w:w="2660" w:type="dxa"/>
            <w:tcBorders>
              <w:top w:val="nil"/>
              <w:left w:val="nil"/>
              <w:bottom w:val="nil"/>
              <w:right w:val="nil"/>
            </w:tcBorders>
            <w:shd w:val="clear" w:color="auto" w:fill="auto"/>
            <w:hideMark/>
          </w:tcPr>
          <w:p w:rsidR="00D37DF6" w:rsidRPr="00290C85" w:rsidRDefault="00D37DF6" w:rsidP="00D37DF6">
            <w:pPr>
              <w:spacing w:after="0" w:line="240" w:lineRule="auto"/>
              <w:rPr>
                <w:rFonts w:eastAsia="Times New Roman" w:cs="Calibri"/>
                <w:color w:val="000000"/>
                <w:sz w:val="18"/>
                <w:szCs w:val="18"/>
                <w:lang w:eastAsia="nb-NO"/>
              </w:rPr>
            </w:pPr>
            <w:r>
              <w:rPr>
                <w:rFonts w:eastAsia="Times New Roman" w:cs="Calibri"/>
                <w:color w:val="000000"/>
                <w:sz w:val="18"/>
                <w:szCs w:val="18"/>
                <w:lang w:eastAsia="nb-NO"/>
              </w:rPr>
              <w:t>Kjøkken helsesent</w:t>
            </w:r>
            <w:r w:rsidRPr="00290C85">
              <w:rPr>
                <w:rFonts w:eastAsia="Times New Roman" w:cs="Calibri"/>
                <w:color w:val="000000"/>
                <w:sz w:val="18"/>
                <w:szCs w:val="18"/>
                <w:lang w:eastAsia="nb-NO"/>
              </w:rPr>
              <w:t>eret</w:t>
            </w:r>
          </w:p>
        </w:tc>
        <w:tc>
          <w:tcPr>
            <w:tcW w:w="14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 xml:space="preserve">1 </w:t>
            </w:r>
            <w:r w:rsidR="00CE4215">
              <w:rPr>
                <w:rFonts w:eastAsia="Times New Roman" w:cs="Calibri"/>
                <w:color w:val="000000"/>
                <w:sz w:val="18"/>
                <w:szCs w:val="18"/>
                <w:lang w:eastAsia="nb-NO"/>
              </w:rPr>
              <w:t>658</w:t>
            </w:r>
          </w:p>
        </w:tc>
        <w:tc>
          <w:tcPr>
            <w:tcW w:w="16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1 763</w:t>
            </w:r>
          </w:p>
        </w:tc>
        <w:tc>
          <w:tcPr>
            <w:tcW w:w="1200" w:type="dxa"/>
            <w:tcBorders>
              <w:top w:val="nil"/>
              <w:left w:val="nil"/>
              <w:bottom w:val="nil"/>
              <w:right w:val="nil"/>
            </w:tcBorders>
            <w:shd w:val="clear" w:color="auto" w:fill="auto"/>
            <w:hideMark/>
          </w:tcPr>
          <w:p w:rsidR="00D37DF6" w:rsidRPr="00290C85" w:rsidRDefault="00CE4215"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-105</w:t>
            </w:r>
          </w:p>
        </w:tc>
        <w:tc>
          <w:tcPr>
            <w:tcW w:w="17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1 613</w:t>
            </w:r>
          </w:p>
        </w:tc>
      </w:tr>
      <w:tr w:rsidR="00D37DF6" w:rsidRPr="00290C85" w:rsidTr="00D37DF6">
        <w:trPr>
          <w:trHeight w:val="330"/>
        </w:trPr>
        <w:tc>
          <w:tcPr>
            <w:tcW w:w="2660" w:type="dxa"/>
            <w:tcBorders>
              <w:top w:val="nil"/>
              <w:left w:val="nil"/>
              <w:bottom w:val="nil"/>
              <w:right w:val="nil"/>
            </w:tcBorders>
            <w:shd w:val="clear" w:color="000000" w:fill="DFD8E8"/>
            <w:hideMark/>
          </w:tcPr>
          <w:p w:rsidR="00D37DF6" w:rsidRPr="00290C85" w:rsidRDefault="00D37DF6" w:rsidP="00D37DF6">
            <w:pPr>
              <w:spacing w:after="0" w:line="240" w:lineRule="auto"/>
              <w:rPr>
                <w:rFonts w:eastAsia="Times New Roman" w:cs="Calibri"/>
                <w:color w:val="000000"/>
                <w:sz w:val="18"/>
                <w:szCs w:val="18"/>
                <w:lang w:eastAsia="nb-NO"/>
              </w:rPr>
            </w:pPr>
            <w:r>
              <w:rPr>
                <w:rFonts w:eastAsia="Times New Roman" w:cs="Calibri"/>
                <w:color w:val="000000"/>
                <w:sz w:val="18"/>
                <w:szCs w:val="18"/>
                <w:lang w:eastAsia="nb-NO"/>
              </w:rPr>
              <w:t>Vaskeri helsesent</w:t>
            </w:r>
            <w:r w:rsidRPr="00290C85">
              <w:rPr>
                <w:rFonts w:eastAsia="Times New Roman" w:cs="Calibri"/>
                <w:color w:val="000000"/>
                <w:sz w:val="18"/>
                <w:szCs w:val="18"/>
                <w:lang w:eastAsia="nb-NO"/>
              </w:rPr>
              <w:t>eret</w:t>
            </w:r>
          </w:p>
        </w:tc>
        <w:tc>
          <w:tcPr>
            <w:tcW w:w="1480" w:type="dxa"/>
            <w:tcBorders>
              <w:top w:val="nil"/>
              <w:left w:val="nil"/>
              <w:bottom w:val="nil"/>
              <w:right w:val="nil"/>
            </w:tcBorders>
            <w:shd w:val="clear" w:color="000000" w:fill="DFD8E8"/>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4</w:t>
            </w:r>
            <w:r w:rsidR="00CE4215">
              <w:rPr>
                <w:rFonts w:eastAsia="Times New Roman" w:cs="Calibri"/>
                <w:color w:val="000000"/>
                <w:sz w:val="18"/>
                <w:szCs w:val="18"/>
                <w:lang w:eastAsia="nb-NO"/>
              </w:rPr>
              <w:t>26</w:t>
            </w:r>
          </w:p>
        </w:tc>
        <w:tc>
          <w:tcPr>
            <w:tcW w:w="1680" w:type="dxa"/>
            <w:tcBorders>
              <w:top w:val="nil"/>
              <w:left w:val="nil"/>
              <w:bottom w:val="nil"/>
              <w:right w:val="nil"/>
            </w:tcBorders>
            <w:shd w:val="clear" w:color="000000" w:fill="DFD8E8"/>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463</w:t>
            </w:r>
          </w:p>
        </w:tc>
        <w:tc>
          <w:tcPr>
            <w:tcW w:w="1200" w:type="dxa"/>
            <w:tcBorders>
              <w:top w:val="nil"/>
              <w:left w:val="nil"/>
              <w:bottom w:val="nil"/>
              <w:right w:val="nil"/>
            </w:tcBorders>
            <w:shd w:val="clear" w:color="000000" w:fill="DFD8E8"/>
            <w:hideMark/>
          </w:tcPr>
          <w:p w:rsidR="00D37DF6" w:rsidRPr="00290C85" w:rsidRDefault="00CE4215"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-37</w:t>
            </w:r>
          </w:p>
        </w:tc>
        <w:tc>
          <w:tcPr>
            <w:tcW w:w="1780" w:type="dxa"/>
            <w:tcBorders>
              <w:top w:val="nil"/>
              <w:left w:val="nil"/>
              <w:bottom w:val="nil"/>
              <w:right w:val="nil"/>
            </w:tcBorders>
            <w:shd w:val="clear" w:color="000000" w:fill="DFD8E8"/>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480</w:t>
            </w:r>
          </w:p>
        </w:tc>
      </w:tr>
      <w:tr w:rsidR="00D37DF6" w:rsidRPr="00290C85" w:rsidTr="00D37DF6">
        <w:trPr>
          <w:trHeight w:val="330"/>
        </w:trPr>
        <w:tc>
          <w:tcPr>
            <w:tcW w:w="2660" w:type="dxa"/>
            <w:tcBorders>
              <w:top w:val="nil"/>
              <w:left w:val="nil"/>
              <w:bottom w:val="nil"/>
              <w:right w:val="nil"/>
            </w:tcBorders>
            <w:shd w:val="clear" w:color="auto" w:fill="auto"/>
            <w:hideMark/>
          </w:tcPr>
          <w:p w:rsidR="00D37DF6" w:rsidRPr="00290C85" w:rsidRDefault="00D37DF6" w:rsidP="00D37DF6">
            <w:pPr>
              <w:spacing w:after="0" w:line="240" w:lineRule="auto"/>
              <w:rPr>
                <w:rFonts w:eastAsia="Times New Roman" w:cs="Calibri"/>
                <w:color w:val="000000"/>
                <w:sz w:val="18"/>
                <w:szCs w:val="18"/>
                <w:lang w:eastAsia="nb-NO"/>
              </w:rPr>
            </w:pPr>
            <w:r w:rsidRPr="00290C85">
              <w:rPr>
                <w:rFonts w:eastAsia="Times New Roman" w:cs="Calibri"/>
                <w:color w:val="000000"/>
                <w:sz w:val="18"/>
                <w:szCs w:val="18"/>
                <w:lang w:eastAsia="nb-NO"/>
              </w:rPr>
              <w:t>Hjelpemidler</w:t>
            </w:r>
          </w:p>
        </w:tc>
        <w:tc>
          <w:tcPr>
            <w:tcW w:w="14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17</w:t>
            </w:r>
          </w:p>
        </w:tc>
        <w:tc>
          <w:tcPr>
            <w:tcW w:w="16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25</w:t>
            </w:r>
          </w:p>
        </w:tc>
        <w:tc>
          <w:tcPr>
            <w:tcW w:w="120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-8</w:t>
            </w:r>
          </w:p>
        </w:tc>
        <w:tc>
          <w:tcPr>
            <w:tcW w:w="17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0</w:t>
            </w:r>
          </w:p>
        </w:tc>
      </w:tr>
      <w:tr w:rsidR="00D37DF6" w:rsidRPr="00290C85" w:rsidTr="00D37DF6">
        <w:trPr>
          <w:trHeight w:val="330"/>
        </w:trPr>
        <w:tc>
          <w:tcPr>
            <w:tcW w:w="2660" w:type="dxa"/>
            <w:tcBorders>
              <w:top w:val="nil"/>
              <w:left w:val="nil"/>
              <w:bottom w:val="nil"/>
              <w:right w:val="nil"/>
            </w:tcBorders>
            <w:shd w:val="clear" w:color="000000" w:fill="DFD8E8"/>
            <w:hideMark/>
          </w:tcPr>
          <w:p w:rsidR="00D37DF6" w:rsidRPr="00290C85" w:rsidRDefault="00D37DF6" w:rsidP="00D37DF6">
            <w:pPr>
              <w:spacing w:after="0" w:line="240" w:lineRule="auto"/>
              <w:rPr>
                <w:rFonts w:eastAsia="Times New Roman" w:cs="Calibri"/>
                <w:color w:val="000000"/>
                <w:sz w:val="18"/>
                <w:szCs w:val="18"/>
                <w:lang w:eastAsia="nb-NO"/>
              </w:rPr>
            </w:pPr>
            <w:r w:rsidRPr="00290C85">
              <w:rPr>
                <w:rFonts w:eastAsia="Times New Roman" w:cs="Calibri"/>
                <w:color w:val="000000"/>
                <w:sz w:val="18"/>
                <w:szCs w:val="18"/>
                <w:lang w:eastAsia="nb-NO"/>
              </w:rPr>
              <w:t>Hjemmebasert omsorg</w:t>
            </w:r>
          </w:p>
        </w:tc>
        <w:tc>
          <w:tcPr>
            <w:tcW w:w="1480" w:type="dxa"/>
            <w:tcBorders>
              <w:top w:val="nil"/>
              <w:left w:val="nil"/>
              <w:bottom w:val="nil"/>
              <w:right w:val="nil"/>
            </w:tcBorders>
            <w:shd w:val="clear" w:color="000000" w:fill="DFD8E8"/>
            <w:hideMark/>
          </w:tcPr>
          <w:p w:rsidR="00D37DF6" w:rsidRPr="00290C85" w:rsidRDefault="00CE4215"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6 780</w:t>
            </w:r>
          </w:p>
        </w:tc>
        <w:tc>
          <w:tcPr>
            <w:tcW w:w="1680" w:type="dxa"/>
            <w:tcBorders>
              <w:top w:val="nil"/>
              <w:left w:val="nil"/>
              <w:bottom w:val="nil"/>
              <w:right w:val="nil"/>
            </w:tcBorders>
            <w:shd w:val="clear" w:color="000000" w:fill="DFD8E8"/>
            <w:hideMark/>
          </w:tcPr>
          <w:p w:rsidR="00D37DF6" w:rsidRPr="00290C85" w:rsidRDefault="00D37DF6" w:rsidP="0068048D">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7 18</w:t>
            </w:r>
            <w:r w:rsidR="0068048D">
              <w:rPr>
                <w:rFonts w:eastAsia="Times New Roman" w:cs="Calibri"/>
                <w:color w:val="000000"/>
                <w:sz w:val="18"/>
                <w:szCs w:val="18"/>
                <w:lang w:eastAsia="nb-NO"/>
              </w:rPr>
              <w:t>3</w:t>
            </w:r>
          </w:p>
        </w:tc>
        <w:tc>
          <w:tcPr>
            <w:tcW w:w="1200" w:type="dxa"/>
            <w:tcBorders>
              <w:top w:val="nil"/>
              <w:left w:val="nil"/>
              <w:bottom w:val="nil"/>
              <w:right w:val="nil"/>
            </w:tcBorders>
            <w:shd w:val="clear" w:color="000000" w:fill="DFD8E8"/>
            <w:hideMark/>
          </w:tcPr>
          <w:p w:rsidR="00D37DF6" w:rsidRPr="00290C85" w:rsidRDefault="00CE4215" w:rsidP="0068048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-40</w:t>
            </w:r>
            <w:r w:rsidR="0068048D">
              <w:rPr>
                <w:rFonts w:eastAsia="Times New Roman" w:cs="Calibri"/>
                <w:color w:val="000000"/>
                <w:sz w:val="18"/>
                <w:szCs w:val="18"/>
                <w:lang w:eastAsia="nb-NO"/>
              </w:rPr>
              <w:t>3</w:t>
            </w:r>
          </w:p>
        </w:tc>
        <w:tc>
          <w:tcPr>
            <w:tcW w:w="1780" w:type="dxa"/>
            <w:tcBorders>
              <w:top w:val="nil"/>
              <w:left w:val="nil"/>
              <w:bottom w:val="nil"/>
              <w:right w:val="nil"/>
            </w:tcBorders>
            <w:shd w:val="clear" w:color="000000" w:fill="DFD8E8"/>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6 860</w:t>
            </w:r>
          </w:p>
        </w:tc>
      </w:tr>
      <w:tr w:rsidR="00D37DF6" w:rsidRPr="00290C85" w:rsidTr="00D37DF6">
        <w:trPr>
          <w:trHeight w:val="330"/>
        </w:trPr>
        <w:tc>
          <w:tcPr>
            <w:tcW w:w="2660" w:type="dxa"/>
            <w:tcBorders>
              <w:top w:val="nil"/>
              <w:left w:val="nil"/>
              <w:bottom w:val="nil"/>
              <w:right w:val="nil"/>
            </w:tcBorders>
            <w:shd w:val="clear" w:color="auto" w:fill="auto"/>
            <w:hideMark/>
          </w:tcPr>
          <w:p w:rsidR="00D37DF6" w:rsidRPr="00290C85" w:rsidRDefault="00D37DF6" w:rsidP="00D37DF6">
            <w:pPr>
              <w:spacing w:after="0" w:line="240" w:lineRule="auto"/>
              <w:rPr>
                <w:rFonts w:eastAsia="Times New Roman" w:cs="Calibri"/>
                <w:color w:val="000000"/>
                <w:sz w:val="18"/>
                <w:szCs w:val="18"/>
                <w:lang w:eastAsia="nb-NO"/>
              </w:rPr>
            </w:pPr>
            <w:r w:rsidRPr="00290C85">
              <w:rPr>
                <w:rFonts w:eastAsia="Times New Roman" w:cs="Calibri"/>
                <w:color w:val="000000"/>
                <w:sz w:val="18"/>
                <w:szCs w:val="18"/>
                <w:lang w:eastAsia="nb-NO"/>
              </w:rPr>
              <w:t>Psykisk helsevern</w:t>
            </w:r>
          </w:p>
        </w:tc>
        <w:tc>
          <w:tcPr>
            <w:tcW w:w="14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 xml:space="preserve">4 </w:t>
            </w:r>
            <w:r w:rsidR="00CE4215">
              <w:rPr>
                <w:rFonts w:eastAsia="Times New Roman" w:cs="Calibri"/>
                <w:color w:val="000000"/>
                <w:sz w:val="18"/>
                <w:szCs w:val="18"/>
                <w:lang w:eastAsia="nb-NO"/>
              </w:rPr>
              <w:t>347</w:t>
            </w:r>
          </w:p>
        </w:tc>
        <w:tc>
          <w:tcPr>
            <w:tcW w:w="16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3 898</w:t>
            </w:r>
          </w:p>
        </w:tc>
        <w:tc>
          <w:tcPr>
            <w:tcW w:w="1200" w:type="dxa"/>
            <w:tcBorders>
              <w:top w:val="nil"/>
              <w:left w:val="nil"/>
              <w:bottom w:val="nil"/>
              <w:right w:val="nil"/>
            </w:tcBorders>
            <w:shd w:val="clear" w:color="auto" w:fill="auto"/>
            <w:hideMark/>
          </w:tcPr>
          <w:p w:rsidR="00D37DF6" w:rsidRPr="00290C85" w:rsidRDefault="00CE4215"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449</w:t>
            </w:r>
          </w:p>
        </w:tc>
        <w:tc>
          <w:tcPr>
            <w:tcW w:w="17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2 446</w:t>
            </w:r>
          </w:p>
        </w:tc>
      </w:tr>
      <w:tr w:rsidR="00D37DF6" w:rsidRPr="00290C85" w:rsidTr="00D37DF6">
        <w:trPr>
          <w:trHeight w:val="300"/>
        </w:trPr>
        <w:tc>
          <w:tcPr>
            <w:tcW w:w="2660" w:type="dxa"/>
            <w:tcBorders>
              <w:top w:val="nil"/>
              <w:left w:val="nil"/>
              <w:bottom w:val="nil"/>
              <w:right w:val="nil"/>
            </w:tcBorders>
            <w:shd w:val="clear" w:color="000000" w:fill="E5E0EC"/>
            <w:hideMark/>
          </w:tcPr>
          <w:p w:rsidR="00D37DF6" w:rsidRPr="00290C85" w:rsidRDefault="00D37DF6" w:rsidP="00D37DF6">
            <w:pPr>
              <w:spacing w:after="0" w:line="240" w:lineRule="auto"/>
              <w:rPr>
                <w:rFonts w:eastAsia="Times New Roman" w:cs="Calibri"/>
                <w:color w:val="000000"/>
                <w:sz w:val="18"/>
                <w:szCs w:val="18"/>
                <w:lang w:eastAsia="nb-NO"/>
              </w:rPr>
            </w:pPr>
            <w:r>
              <w:rPr>
                <w:rFonts w:eastAsia="Times New Roman" w:cs="Calibri"/>
                <w:color w:val="000000"/>
                <w:sz w:val="18"/>
                <w:szCs w:val="18"/>
                <w:lang w:eastAsia="nb-NO"/>
              </w:rPr>
              <w:t>Ak</w:t>
            </w:r>
            <w:r w:rsidRPr="00290C85">
              <w:rPr>
                <w:rFonts w:eastAsia="Times New Roman" w:cs="Calibri"/>
                <w:color w:val="000000"/>
                <w:sz w:val="18"/>
                <w:szCs w:val="18"/>
                <w:lang w:eastAsia="nb-NO"/>
              </w:rPr>
              <w:t>tivitør</w:t>
            </w:r>
          </w:p>
        </w:tc>
        <w:tc>
          <w:tcPr>
            <w:tcW w:w="1480" w:type="dxa"/>
            <w:tcBorders>
              <w:top w:val="nil"/>
              <w:left w:val="nil"/>
              <w:bottom w:val="nil"/>
              <w:right w:val="nil"/>
            </w:tcBorders>
            <w:shd w:val="clear" w:color="000000" w:fill="E5E0EC"/>
            <w:hideMark/>
          </w:tcPr>
          <w:p w:rsidR="00D37DF6" w:rsidRPr="00290C85" w:rsidRDefault="00CE4215"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198</w:t>
            </w:r>
          </w:p>
        </w:tc>
        <w:tc>
          <w:tcPr>
            <w:tcW w:w="1680" w:type="dxa"/>
            <w:tcBorders>
              <w:top w:val="nil"/>
              <w:left w:val="nil"/>
              <w:bottom w:val="nil"/>
              <w:right w:val="nil"/>
            </w:tcBorders>
            <w:shd w:val="clear" w:color="000000" w:fill="E5E0EC"/>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292</w:t>
            </w:r>
          </w:p>
        </w:tc>
        <w:tc>
          <w:tcPr>
            <w:tcW w:w="1200" w:type="dxa"/>
            <w:tcBorders>
              <w:top w:val="nil"/>
              <w:left w:val="nil"/>
              <w:bottom w:val="nil"/>
              <w:right w:val="nil"/>
            </w:tcBorders>
            <w:shd w:val="clear" w:color="000000" w:fill="E5E0EC"/>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w:t>
            </w:r>
            <w:r w:rsidR="00CE4215">
              <w:rPr>
                <w:rFonts w:eastAsia="Times New Roman" w:cs="Calibri"/>
                <w:color w:val="000000"/>
                <w:sz w:val="18"/>
                <w:szCs w:val="18"/>
                <w:lang w:eastAsia="nb-NO"/>
              </w:rPr>
              <w:t>94</w:t>
            </w:r>
          </w:p>
        </w:tc>
        <w:tc>
          <w:tcPr>
            <w:tcW w:w="1780" w:type="dxa"/>
            <w:tcBorders>
              <w:top w:val="nil"/>
              <w:left w:val="nil"/>
              <w:bottom w:val="nil"/>
              <w:right w:val="nil"/>
            </w:tcBorders>
            <w:shd w:val="clear" w:color="000000" w:fill="E5E0EC"/>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230</w:t>
            </w:r>
          </w:p>
        </w:tc>
      </w:tr>
      <w:tr w:rsidR="00D37DF6" w:rsidRPr="00290C85" w:rsidTr="00D37DF6">
        <w:trPr>
          <w:trHeight w:val="315"/>
        </w:trPr>
        <w:tc>
          <w:tcPr>
            <w:tcW w:w="2660" w:type="dxa"/>
            <w:tcBorders>
              <w:top w:val="nil"/>
              <w:left w:val="nil"/>
              <w:bottom w:val="nil"/>
              <w:right w:val="nil"/>
            </w:tcBorders>
            <w:shd w:val="clear" w:color="auto" w:fill="auto"/>
            <w:hideMark/>
          </w:tcPr>
          <w:p w:rsidR="00D37DF6" w:rsidRPr="00290C85" w:rsidRDefault="00D37DF6" w:rsidP="00D37DF6">
            <w:pPr>
              <w:spacing w:after="0" w:line="240" w:lineRule="auto"/>
              <w:rPr>
                <w:rFonts w:eastAsia="Times New Roman" w:cs="Calibri"/>
                <w:color w:val="000000"/>
                <w:sz w:val="18"/>
                <w:szCs w:val="18"/>
                <w:lang w:eastAsia="nb-NO"/>
              </w:rPr>
            </w:pPr>
            <w:r w:rsidRPr="00290C85">
              <w:rPr>
                <w:rFonts w:eastAsia="Times New Roman" w:cs="Calibri"/>
                <w:color w:val="000000"/>
                <w:sz w:val="18"/>
                <w:szCs w:val="18"/>
                <w:lang w:eastAsia="nb-NO"/>
              </w:rPr>
              <w:t>Samhandlingsreformen</w:t>
            </w:r>
          </w:p>
        </w:tc>
        <w:tc>
          <w:tcPr>
            <w:tcW w:w="14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1 305</w:t>
            </w:r>
          </w:p>
        </w:tc>
        <w:tc>
          <w:tcPr>
            <w:tcW w:w="16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1 329</w:t>
            </w:r>
          </w:p>
        </w:tc>
        <w:tc>
          <w:tcPr>
            <w:tcW w:w="120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-24</w:t>
            </w:r>
          </w:p>
        </w:tc>
        <w:tc>
          <w:tcPr>
            <w:tcW w:w="17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1 368</w:t>
            </w:r>
          </w:p>
        </w:tc>
      </w:tr>
      <w:tr w:rsidR="00D37DF6" w:rsidRPr="00290C85" w:rsidTr="00D37DF6">
        <w:trPr>
          <w:trHeight w:val="315"/>
        </w:trPr>
        <w:tc>
          <w:tcPr>
            <w:tcW w:w="2660" w:type="dxa"/>
            <w:tcBorders>
              <w:top w:val="single" w:sz="8" w:space="0" w:color="8064A2"/>
              <w:left w:val="nil"/>
              <w:bottom w:val="single" w:sz="12" w:space="0" w:color="8064A2"/>
              <w:right w:val="nil"/>
            </w:tcBorders>
            <w:shd w:val="clear" w:color="auto" w:fill="auto"/>
            <w:hideMark/>
          </w:tcPr>
          <w:p w:rsidR="00D37DF6" w:rsidRPr="00290C85" w:rsidRDefault="00D37DF6" w:rsidP="00D37DF6">
            <w:pPr>
              <w:spacing w:after="0" w:line="240" w:lineRule="auto"/>
              <w:rPr>
                <w:rFonts w:eastAsia="Times New Roman" w:cs="Calibri"/>
                <w:b/>
                <w:bCs/>
                <w:color w:val="000000"/>
                <w:sz w:val="18"/>
                <w:szCs w:val="18"/>
                <w:lang w:eastAsia="nb-NO"/>
              </w:rPr>
            </w:pPr>
            <w:r w:rsidRPr="00290C85">
              <w:rPr>
                <w:rFonts w:eastAsia="Times New Roman" w:cs="Calibri"/>
                <w:b/>
                <w:bCs/>
                <w:color w:val="000000"/>
                <w:sz w:val="18"/>
                <w:szCs w:val="18"/>
                <w:lang w:eastAsia="nb-NO"/>
              </w:rPr>
              <w:t>NETTO UTGIFT</w:t>
            </w:r>
          </w:p>
        </w:tc>
        <w:tc>
          <w:tcPr>
            <w:tcW w:w="1480" w:type="dxa"/>
            <w:tcBorders>
              <w:top w:val="single" w:sz="8" w:space="0" w:color="8064A2"/>
              <w:left w:val="nil"/>
              <w:bottom w:val="single" w:sz="12" w:space="0" w:color="8064A2"/>
              <w:right w:val="nil"/>
            </w:tcBorders>
            <w:shd w:val="clear" w:color="auto" w:fill="auto"/>
            <w:hideMark/>
          </w:tcPr>
          <w:p w:rsidR="00D37DF6" w:rsidRPr="00290C85" w:rsidRDefault="00D37DF6" w:rsidP="00CE4215">
            <w:pPr>
              <w:spacing w:after="0" w:line="240" w:lineRule="auto"/>
              <w:jc w:val="right"/>
              <w:rPr>
                <w:rFonts w:eastAsia="Times New Roman" w:cs="Calibri"/>
                <w:b/>
                <w:bCs/>
                <w:color w:val="000000"/>
                <w:sz w:val="18"/>
                <w:szCs w:val="18"/>
                <w:lang w:eastAsia="nb-NO"/>
              </w:rPr>
            </w:pPr>
            <w:r w:rsidRPr="00290C85">
              <w:rPr>
                <w:rFonts w:eastAsia="Times New Roman" w:cs="Calibri"/>
                <w:b/>
                <w:bCs/>
                <w:color w:val="000000"/>
                <w:sz w:val="18"/>
                <w:szCs w:val="18"/>
                <w:lang w:eastAsia="nb-NO"/>
              </w:rPr>
              <w:t>2</w:t>
            </w:r>
            <w:r w:rsidR="00CE4215">
              <w:rPr>
                <w:rFonts w:eastAsia="Times New Roman" w:cs="Calibri"/>
                <w:b/>
                <w:bCs/>
                <w:color w:val="000000"/>
                <w:sz w:val="18"/>
                <w:szCs w:val="18"/>
                <w:lang w:eastAsia="nb-NO"/>
              </w:rPr>
              <w:t>6 368</w:t>
            </w:r>
          </w:p>
        </w:tc>
        <w:tc>
          <w:tcPr>
            <w:tcW w:w="1680" w:type="dxa"/>
            <w:tcBorders>
              <w:top w:val="single" w:sz="8" w:space="0" w:color="8064A2"/>
              <w:left w:val="nil"/>
              <w:bottom w:val="single" w:sz="12" w:space="0" w:color="8064A2"/>
              <w:right w:val="nil"/>
            </w:tcBorders>
            <w:shd w:val="clear" w:color="auto" w:fill="auto"/>
            <w:hideMark/>
          </w:tcPr>
          <w:p w:rsidR="00D37DF6" w:rsidRPr="00290C85" w:rsidRDefault="00D37DF6" w:rsidP="00D37DF6">
            <w:pPr>
              <w:spacing w:after="0" w:line="240" w:lineRule="auto"/>
              <w:jc w:val="right"/>
              <w:rPr>
                <w:rFonts w:eastAsia="Times New Roman" w:cs="Calibri"/>
                <w:b/>
                <w:bCs/>
                <w:color w:val="000000"/>
                <w:sz w:val="18"/>
                <w:szCs w:val="18"/>
                <w:lang w:eastAsia="nb-NO"/>
              </w:rPr>
            </w:pPr>
            <w:r w:rsidRPr="00290C85">
              <w:rPr>
                <w:rFonts w:eastAsia="Times New Roman" w:cs="Calibri"/>
                <w:b/>
                <w:bCs/>
                <w:color w:val="000000"/>
                <w:sz w:val="18"/>
                <w:szCs w:val="18"/>
                <w:lang w:eastAsia="nb-NO"/>
              </w:rPr>
              <w:t>26 950</w:t>
            </w:r>
          </w:p>
        </w:tc>
        <w:tc>
          <w:tcPr>
            <w:tcW w:w="1200" w:type="dxa"/>
            <w:tcBorders>
              <w:top w:val="single" w:sz="8" w:space="0" w:color="8064A2"/>
              <w:left w:val="nil"/>
              <w:bottom w:val="single" w:sz="12" w:space="0" w:color="8064A2"/>
              <w:right w:val="nil"/>
            </w:tcBorders>
            <w:shd w:val="clear" w:color="auto" w:fill="auto"/>
            <w:hideMark/>
          </w:tcPr>
          <w:p w:rsidR="00D37DF6" w:rsidRPr="00290C85" w:rsidRDefault="00CE4215" w:rsidP="0068048D">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-58</w:t>
            </w:r>
            <w:r w:rsidR="0068048D">
              <w:rPr>
                <w:rFonts w:eastAsia="Times New Roman" w:cs="Calibri"/>
                <w:b/>
                <w:bCs/>
                <w:color w:val="000000"/>
                <w:sz w:val="18"/>
                <w:szCs w:val="18"/>
                <w:lang w:eastAsia="nb-NO"/>
              </w:rPr>
              <w:t>3</w:t>
            </w:r>
          </w:p>
        </w:tc>
        <w:tc>
          <w:tcPr>
            <w:tcW w:w="1780" w:type="dxa"/>
            <w:tcBorders>
              <w:top w:val="single" w:sz="8" w:space="0" w:color="8064A2"/>
              <w:left w:val="nil"/>
              <w:bottom w:val="single" w:sz="12" w:space="0" w:color="8064A2"/>
              <w:right w:val="nil"/>
            </w:tcBorders>
            <w:shd w:val="clear" w:color="auto" w:fill="auto"/>
            <w:hideMark/>
          </w:tcPr>
          <w:p w:rsidR="00D37DF6" w:rsidRPr="00290C85" w:rsidRDefault="00D37DF6" w:rsidP="00D37DF6">
            <w:pPr>
              <w:spacing w:after="0" w:line="240" w:lineRule="auto"/>
              <w:jc w:val="right"/>
              <w:rPr>
                <w:rFonts w:eastAsia="Times New Roman" w:cs="Calibri"/>
                <w:b/>
                <w:bCs/>
                <w:color w:val="000000"/>
                <w:sz w:val="18"/>
                <w:szCs w:val="18"/>
                <w:lang w:eastAsia="nb-NO"/>
              </w:rPr>
            </w:pPr>
            <w:r w:rsidRPr="00290C85">
              <w:rPr>
                <w:rFonts w:eastAsia="Times New Roman" w:cs="Calibri"/>
                <w:b/>
                <w:bCs/>
                <w:color w:val="000000"/>
                <w:sz w:val="18"/>
                <w:szCs w:val="18"/>
                <w:lang w:eastAsia="nb-NO"/>
              </w:rPr>
              <w:t>22 796</w:t>
            </w:r>
          </w:p>
        </w:tc>
      </w:tr>
    </w:tbl>
    <w:p w:rsidR="00D37DF6" w:rsidRDefault="00D37DF6" w:rsidP="00D37DF6">
      <w:pPr>
        <w:spacing w:after="0" w:line="240" w:lineRule="auto"/>
        <w:rPr>
          <w:rFonts w:ascii="Times New Roman" w:hAnsi="Times New Roman"/>
          <w:b/>
          <w:sz w:val="20"/>
          <w:szCs w:val="20"/>
        </w:rPr>
      </w:pPr>
    </w:p>
    <w:p w:rsidR="00D37DF6" w:rsidRPr="008F6B29" w:rsidRDefault="00D37DF6" w:rsidP="00D37DF6">
      <w:pPr>
        <w:spacing w:after="0" w:line="240" w:lineRule="auto"/>
        <w:rPr>
          <w:rFonts w:ascii="Times New Roman" w:hAnsi="Times New Roman"/>
          <w:b/>
          <w:sz w:val="20"/>
          <w:szCs w:val="20"/>
        </w:rPr>
      </w:pPr>
      <w:r w:rsidRPr="008F6B29">
        <w:rPr>
          <w:rFonts w:ascii="Times New Roman" w:hAnsi="Times New Roman"/>
          <w:b/>
          <w:sz w:val="20"/>
          <w:szCs w:val="20"/>
        </w:rPr>
        <w:t>Avviksforklaring:</w:t>
      </w:r>
    </w:p>
    <w:p w:rsidR="00D37DF6" w:rsidRPr="0068048D" w:rsidRDefault="00D37DF6" w:rsidP="00D37DF6">
      <w:pPr>
        <w:numPr>
          <w:ilvl w:val="0"/>
          <w:numId w:val="14"/>
        </w:numPr>
        <w:spacing w:after="0" w:line="240" w:lineRule="auto"/>
        <w:rPr>
          <w:rFonts w:ascii="Times New Roman" w:hAnsi="Times New Roman"/>
          <w:sz w:val="20"/>
          <w:szCs w:val="20"/>
        </w:rPr>
      </w:pPr>
      <w:r w:rsidRPr="0068048D">
        <w:rPr>
          <w:rFonts w:ascii="Times New Roman" w:hAnsi="Times New Roman"/>
          <w:sz w:val="20"/>
          <w:szCs w:val="20"/>
        </w:rPr>
        <w:t xml:space="preserve">I høst hadde enheten flere tunge brukere som har krevd ekstraressurser og økt bemanning. Sykepleierne </w:t>
      </w:r>
      <w:r w:rsidR="0068048D">
        <w:rPr>
          <w:rFonts w:ascii="Times New Roman" w:hAnsi="Times New Roman"/>
          <w:sz w:val="20"/>
          <w:szCs w:val="20"/>
        </w:rPr>
        <w:t>ha</w:t>
      </w:r>
      <w:r w:rsidR="0068048D" w:rsidRPr="0068048D">
        <w:rPr>
          <w:rFonts w:ascii="Times New Roman" w:hAnsi="Times New Roman"/>
          <w:sz w:val="20"/>
          <w:szCs w:val="20"/>
        </w:rPr>
        <w:t>r arbeidet med</w:t>
      </w:r>
      <w:r w:rsidRPr="0068048D">
        <w:rPr>
          <w:rFonts w:ascii="Times New Roman" w:hAnsi="Times New Roman"/>
          <w:sz w:val="20"/>
          <w:szCs w:val="20"/>
        </w:rPr>
        <w:t xml:space="preserve"> å ivareta pasientenes behov </w:t>
      </w:r>
      <w:r w:rsidR="0068048D" w:rsidRPr="0068048D">
        <w:rPr>
          <w:rFonts w:ascii="Times New Roman" w:hAnsi="Times New Roman"/>
          <w:sz w:val="20"/>
          <w:szCs w:val="20"/>
        </w:rPr>
        <w:t xml:space="preserve">både </w:t>
      </w:r>
      <w:r w:rsidRPr="0068048D">
        <w:rPr>
          <w:rFonts w:ascii="Times New Roman" w:hAnsi="Times New Roman"/>
          <w:sz w:val="20"/>
          <w:szCs w:val="20"/>
        </w:rPr>
        <w:t xml:space="preserve">i hjemmene og </w:t>
      </w:r>
      <w:r w:rsidR="0068048D" w:rsidRPr="0068048D">
        <w:rPr>
          <w:rFonts w:ascii="Times New Roman" w:hAnsi="Times New Roman"/>
          <w:sz w:val="20"/>
          <w:szCs w:val="20"/>
        </w:rPr>
        <w:t>på</w:t>
      </w:r>
      <w:r w:rsidRPr="0068048D">
        <w:rPr>
          <w:rFonts w:ascii="Times New Roman" w:hAnsi="Times New Roman"/>
          <w:sz w:val="20"/>
          <w:szCs w:val="20"/>
        </w:rPr>
        <w:t xml:space="preserve"> institusjonen.</w:t>
      </w:r>
    </w:p>
    <w:p w:rsidR="00D37DF6" w:rsidRDefault="00D37DF6" w:rsidP="00D37DF6">
      <w:pPr>
        <w:numPr>
          <w:ilvl w:val="0"/>
          <w:numId w:val="14"/>
        </w:numPr>
        <w:spacing w:after="0" w:line="240" w:lineRule="auto"/>
        <w:rPr>
          <w:rFonts w:ascii="Times New Roman" w:hAnsi="Times New Roman"/>
          <w:sz w:val="20"/>
          <w:szCs w:val="20"/>
        </w:rPr>
      </w:pPr>
      <w:r>
        <w:rPr>
          <w:rFonts w:ascii="Times New Roman" w:hAnsi="Times New Roman"/>
          <w:sz w:val="20"/>
          <w:szCs w:val="20"/>
        </w:rPr>
        <w:t>Enheten har måttet bruke overtid og innleid personale fra byrå for dekke behovet for sykepleiere på a</w:t>
      </w:r>
      <w:r>
        <w:rPr>
          <w:rFonts w:ascii="Times New Roman" w:hAnsi="Times New Roman"/>
          <w:sz w:val="20"/>
          <w:szCs w:val="20"/>
        </w:rPr>
        <w:t>k</w:t>
      </w:r>
      <w:r>
        <w:rPr>
          <w:rFonts w:ascii="Times New Roman" w:hAnsi="Times New Roman"/>
          <w:sz w:val="20"/>
          <w:szCs w:val="20"/>
        </w:rPr>
        <w:t>tiv vakt.</w:t>
      </w:r>
    </w:p>
    <w:p w:rsidR="00D37DF6" w:rsidRDefault="00D37DF6" w:rsidP="00D37DF6">
      <w:pPr>
        <w:numPr>
          <w:ilvl w:val="0"/>
          <w:numId w:val="14"/>
        </w:numPr>
        <w:spacing w:after="0" w:line="240" w:lineRule="auto"/>
        <w:rPr>
          <w:rFonts w:ascii="Times New Roman" w:hAnsi="Times New Roman"/>
          <w:sz w:val="20"/>
          <w:szCs w:val="20"/>
        </w:rPr>
      </w:pPr>
      <w:r w:rsidRPr="003146B1">
        <w:rPr>
          <w:rFonts w:ascii="Times New Roman" w:hAnsi="Times New Roman"/>
          <w:sz w:val="20"/>
          <w:szCs w:val="20"/>
        </w:rPr>
        <w:t>Hjemmetjen</w:t>
      </w:r>
      <w:r>
        <w:rPr>
          <w:rFonts w:ascii="Times New Roman" w:hAnsi="Times New Roman"/>
          <w:sz w:val="20"/>
          <w:szCs w:val="20"/>
        </w:rPr>
        <w:t>e</w:t>
      </w:r>
      <w:r w:rsidRPr="003146B1">
        <w:rPr>
          <w:rFonts w:ascii="Times New Roman" w:hAnsi="Times New Roman"/>
          <w:sz w:val="20"/>
          <w:szCs w:val="20"/>
        </w:rPr>
        <w:t>sten har litt overforbruk, mens institusjonen har betydelig overforbruk. Til tider umulig å få med seg riktig postering pga at personale arbeider på tvers av sektorene. Personalutnyttelse over a</w:t>
      </w:r>
      <w:r w:rsidRPr="003146B1">
        <w:rPr>
          <w:rFonts w:ascii="Times New Roman" w:hAnsi="Times New Roman"/>
          <w:sz w:val="20"/>
          <w:szCs w:val="20"/>
        </w:rPr>
        <w:t>v</w:t>
      </w:r>
      <w:r w:rsidRPr="003146B1">
        <w:rPr>
          <w:rFonts w:ascii="Times New Roman" w:hAnsi="Times New Roman"/>
          <w:sz w:val="20"/>
          <w:szCs w:val="20"/>
        </w:rPr>
        <w:t>delinger.</w:t>
      </w:r>
    </w:p>
    <w:p w:rsidR="00D37DF6" w:rsidRDefault="00D37DF6" w:rsidP="00D37DF6">
      <w:pPr>
        <w:numPr>
          <w:ilvl w:val="0"/>
          <w:numId w:val="14"/>
        </w:numPr>
        <w:spacing w:after="0" w:line="240" w:lineRule="auto"/>
        <w:rPr>
          <w:rFonts w:ascii="Times New Roman" w:hAnsi="Times New Roman"/>
          <w:sz w:val="20"/>
          <w:szCs w:val="20"/>
        </w:rPr>
      </w:pPr>
      <w:r>
        <w:rPr>
          <w:rFonts w:ascii="Times New Roman" w:hAnsi="Times New Roman"/>
          <w:sz w:val="20"/>
          <w:szCs w:val="20"/>
        </w:rPr>
        <w:t>Enheten har anskaffet IT-utstyr slik at pleie- og omsorg kan sende e-meldinger til spesialisthelsetjene</w:t>
      </w:r>
      <w:r>
        <w:rPr>
          <w:rFonts w:ascii="Times New Roman" w:hAnsi="Times New Roman"/>
          <w:sz w:val="20"/>
          <w:szCs w:val="20"/>
        </w:rPr>
        <w:t>s</w:t>
      </w:r>
      <w:r>
        <w:rPr>
          <w:rFonts w:ascii="Times New Roman" w:hAnsi="Times New Roman"/>
          <w:sz w:val="20"/>
          <w:szCs w:val="20"/>
        </w:rPr>
        <w:t>ten. En del av kostnadene var ikke budsjettert.</w:t>
      </w:r>
    </w:p>
    <w:p w:rsidR="00D37DF6" w:rsidRDefault="00D37DF6" w:rsidP="00D37DF6">
      <w:pPr>
        <w:numPr>
          <w:ilvl w:val="0"/>
          <w:numId w:val="14"/>
        </w:numPr>
        <w:spacing w:after="0" w:line="240" w:lineRule="auto"/>
        <w:rPr>
          <w:rFonts w:ascii="Times New Roman" w:hAnsi="Times New Roman"/>
          <w:sz w:val="20"/>
          <w:szCs w:val="20"/>
        </w:rPr>
      </w:pPr>
      <w:r w:rsidRPr="008760F6">
        <w:rPr>
          <w:rFonts w:ascii="Times New Roman" w:hAnsi="Times New Roman"/>
          <w:sz w:val="20"/>
          <w:szCs w:val="20"/>
        </w:rPr>
        <w:t>Enheten fikk i 2014 en ressurskrevende bruker av helse- og omsorgstjenester, samt økning av betaling til en annen kommune. Staten kompenserer for deler av utgiftene. Pga at alle kostnader i avtalen ikke var kjent</w:t>
      </w:r>
      <w:r>
        <w:rPr>
          <w:rFonts w:ascii="Times New Roman" w:hAnsi="Times New Roman"/>
          <w:sz w:val="20"/>
          <w:szCs w:val="20"/>
        </w:rPr>
        <w:t xml:space="preserve"> ved budsjettregulering</w:t>
      </w:r>
      <w:r w:rsidRPr="008760F6">
        <w:rPr>
          <w:rFonts w:ascii="Times New Roman" w:hAnsi="Times New Roman"/>
          <w:sz w:val="20"/>
          <w:szCs w:val="20"/>
        </w:rPr>
        <w:t xml:space="preserve">, vil psykiatri få et overforbruk på 520 000. </w:t>
      </w:r>
    </w:p>
    <w:p w:rsidR="00D37DF6" w:rsidRPr="008760F6" w:rsidRDefault="00D37DF6" w:rsidP="00D37DF6">
      <w:pPr>
        <w:numPr>
          <w:ilvl w:val="0"/>
          <w:numId w:val="14"/>
        </w:numPr>
        <w:spacing w:after="0" w:line="240" w:lineRule="auto"/>
        <w:rPr>
          <w:rFonts w:ascii="Times New Roman" w:hAnsi="Times New Roman"/>
          <w:sz w:val="20"/>
          <w:szCs w:val="20"/>
        </w:rPr>
      </w:pPr>
      <w:r w:rsidRPr="008760F6">
        <w:rPr>
          <w:rFonts w:ascii="Times New Roman" w:hAnsi="Times New Roman"/>
          <w:sz w:val="20"/>
          <w:szCs w:val="20"/>
        </w:rPr>
        <w:t>Det er ikke inngått innkjøpsavtaler med leverandører av medisinske forbruksmateriell, og dermed får ikke tjenesten rabatt ved innkjøp.</w:t>
      </w:r>
    </w:p>
    <w:p w:rsidR="00D37DF6" w:rsidRDefault="00D37DF6" w:rsidP="00D37DF6">
      <w:pPr>
        <w:pStyle w:val="Listeavsnitt"/>
        <w:numPr>
          <w:ilvl w:val="0"/>
          <w:numId w:val="14"/>
        </w:numPr>
        <w:spacing w:after="0" w:line="240" w:lineRule="auto"/>
        <w:ind w:left="0" w:firstLine="360"/>
        <w:rPr>
          <w:rFonts w:ascii="Times New Roman" w:hAnsi="Times New Roman"/>
          <w:sz w:val="20"/>
          <w:szCs w:val="20"/>
        </w:rPr>
      </w:pPr>
      <w:r>
        <w:rPr>
          <w:rFonts w:ascii="Times New Roman" w:hAnsi="Times New Roman"/>
          <w:sz w:val="20"/>
          <w:szCs w:val="20"/>
        </w:rPr>
        <w:t xml:space="preserve">Det har i hele 2014 vært ledige alderspensjonat rom og omsorgsleiligheter. Pasientantallet i institusjon </w:t>
      </w:r>
    </w:p>
    <w:p w:rsidR="00D37DF6" w:rsidRPr="008760F6" w:rsidRDefault="00D37DF6" w:rsidP="0068048D">
      <w:pPr>
        <w:pStyle w:val="Listeavsnitt"/>
        <w:spacing w:after="0" w:line="240" w:lineRule="auto"/>
        <w:ind w:left="690"/>
        <w:rPr>
          <w:rFonts w:ascii="Times New Roman" w:hAnsi="Times New Roman"/>
          <w:sz w:val="20"/>
          <w:szCs w:val="20"/>
        </w:rPr>
      </w:pPr>
      <w:r>
        <w:rPr>
          <w:rFonts w:ascii="Times New Roman" w:hAnsi="Times New Roman"/>
          <w:sz w:val="20"/>
          <w:szCs w:val="20"/>
        </w:rPr>
        <w:t>varierer en del, men i gjennomsnitt har det vært 6-8 brukere innlagt. Leieinntekter og brukerbetalinger</w:t>
      </w:r>
      <w:r w:rsidR="0068048D">
        <w:rPr>
          <w:rFonts w:ascii="Times New Roman" w:hAnsi="Times New Roman"/>
          <w:sz w:val="20"/>
          <w:szCs w:val="20"/>
        </w:rPr>
        <w:t xml:space="preserve"> er redusert</w:t>
      </w:r>
      <w:r>
        <w:rPr>
          <w:rFonts w:ascii="Times New Roman" w:hAnsi="Times New Roman"/>
          <w:sz w:val="20"/>
          <w:szCs w:val="20"/>
        </w:rPr>
        <w:t xml:space="preserve">. </w:t>
      </w:r>
    </w:p>
    <w:p w:rsidR="00D37DF6" w:rsidRPr="008B3182" w:rsidRDefault="00D37DF6" w:rsidP="00D37DF6">
      <w:pPr>
        <w:pStyle w:val="Listeavsnitt"/>
        <w:numPr>
          <w:ilvl w:val="0"/>
          <w:numId w:val="20"/>
        </w:numPr>
        <w:spacing w:after="0" w:line="240" w:lineRule="auto"/>
        <w:rPr>
          <w:rFonts w:ascii="Times New Roman" w:hAnsi="Times New Roman"/>
          <w:sz w:val="20"/>
          <w:szCs w:val="20"/>
        </w:rPr>
      </w:pPr>
      <w:r w:rsidRPr="008B3182">
        <w:rPr>
          <w:rFonts w:ascii="Times New Roman" w:hAnsi="Times New Roman"/>
          <w:sz w:val="20"/>
          <w:szCs w:val="20"/>
        </w:rPr>
        <w:t>Antall brukere av hjemmetjenester varierer, men har gått litt ned i løpet av 2014.</w:t>
      </w:r>
    </w:p>
    <w:p w:rsidR="00D37DF6" w:rsidRDefault="00D37DF6" w:rsidP="00D37DF6">
      <w:pPr>
        <w:pStyle w:val="Listeavsnitt"/>
        <w:numPr>
          <w:ilvl w:val="0"/>
          <w:numId w:val="20"/>
        </w:numPr>
        <w:spacing w:after="0" w:line="240" w:lineRule="auto"/>
        <w:rPr>
          <w:rFonts w:ascii="Times New Roman" w:hAnsi="Times New Roman"/>
          <w:sz w:val="20"/>
          <w:szCs w:val="20"/>
        </w:rPr>
      </w:pPr>
      <w:r w:rsidRPr="008B3182">
        <w:rPr>
          <w:rFonts w:ascii="Times New Roman" w:hAnsi="Times New Roman"/>
          <w:sz w:val="20"/>
          <w:szCs w:val="20"/>
        </w:rPr>
        <w:t>Det er meget vanskelig å rekruttere støttekonta</w:t>
      </w:r>
      <w:r>
        <w:rPr>
          <w:rFonts w:ascii="Times New Roman" w:hAnsi="Times New Roman"/>
          <w:sz w:val="20"/>
          <w:szCs w:val="20"/>
        </w:rPr>
        <w:t>kter, og derfor er det uønsket</w:t>
      </w:r>
      <w:r w:rsidRPr="008B3182">
        <w:rPr>
          <w:rFonts w:ascii="Times New Roman" w:hAnsi="Times New Roman"/>
          <w:sz w:val="20"/>
          <w:szCs w:val="20"/>
        </w:rPr>
        <w:t xml:space="preserve"> underforbruk av </w:t>
      </w:r>
      <w:r>
        <w:rPr>
          <w:rFonts w:ascii="Times New Roman" w:hAnsi="Times New Roman"/>
          <w:sz w:val="20"/>
          <w:szCs w:val="20"/>
        </w:rPr>
        <w:t>denne po</w:t>
      </w:r>
      <w:r>
        <w:rPr>
          <w:rFonts w:ascii="Times New Roman" w:hAnsi="Times New Roman"/>
          <w:sz w:val="20"/>
          <w:szCs w:val="20"/>
        </w:rPr>
        <w:t>s</w:t>
      </w:r>
      <w:r>
        <w:rPr>
          <w:rFonts w:ascii="Times New Roman" w:hAnsi="Times New Roman"/>
          <w:sz w:val="20"/>
          <w:szCs w:val="20"/>
        </w:rPr>
        <w:t>ten</w:t>
      </w:r>
      <w:r w:rsidRPr="008B3182">
        <w:rPr>
          <w:rFonts w:ascii="Times New Roman" w:hAnsi="Times New Roman"/>
          <w:sz w:val="20"/>
          <w:szCs w:val="20"/>
        </w:rPr>
        <w:t>.</w:t>
      </w:r>
    </w:p>
    <w:p w:rsidR="00D37DF6" w:rsidRPr="008B3182" w:rsidRDefault="00D37DF6" w:rsidP="00D37DF6">
      <w:pPr>
        <w:pStyle w:val="Listeavsnitt"/>
        <w:numPr>
          <w:ilvl w:val="0"/>
          <w:numId w:val="20"/>
        </w:numPr>
        <w:spacing w:after="0" w:line="240" w:lineRule="auto"/>
        <w:rPr>
          <w:rFonts w:ascii="Times New Roman" w:hAnsi="Times New Roman"/>
          <w:sz w:val="20"/>
          <w:szCs w:val="20"/>
        </w:rPr>
      </w:pPr>
      <w:r>
        <w:rPr>
          <w:rFonts w:ascii="Times New Roman" w:hAnsi="Times New Roman"/>
          <w:sz w:val="20"/>
          <w:szCs w:val="20"/>
        </w:rPr>
        <w:t>6 deltidsstillinger har fått økt sine stillingsprosenter tilsvarende ca.1,8 årsverk jf krav fra forbundene.</w:t>
      </w:r>
    </w:p>
    <w:p w:rsidR="00D37DF6" w:rsidRPr="00162725" w:rsidRDefault="00D37DF6" w:rsidP="00D37DF6">
      <w:pPr>
        <w:spacing w:after="0" w:line="240" w:lineRule="auto"/>
        <w:rPr>
          <w:rFonts w:ascii="Times New Roman" w:hAnsi="Times New Roman"/>
          <w:sz w:val="20"/>
          <w:szCs w:val="20"/>
        </w:rPr>
      </w:pPr>
    </w:p>
    <w:p w:rsidR="00D37DF6" w:rsidRPr="00162725"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p>
    <w:tbl>
      <w:tblPr>
        <w:tblStyle w:val="Lysskyggelegging-uthevingsfarge4"/>
        <w:tblW w:w="4316" w:type="dxa"/>
        <w:tblLook w:val="04A0"/>
      </w:tblPr>
      <w:tblGrid>
        <w:gridCol w:w="1984"/>
        <w:gridCol w:w="1166"/>
        <w:gridCol w:w="1166"/>
      </w:tblGrid>
      <w:tr w:rsidR="00D37DF6" w:rsidRPr="00456A65" w:rsidTr="00D37DF6">
        <w:trPr>
          <w:cnfStyle w:val="100000000000"/>
        </w:trPr>
        <w:tc>
          <w:tcPr>
            <w:cnfStyle w:val="001000000000"/>
            <w:tcW w:w="1984" w:type="dxa"/>
          </w:tcPr>
          <w:p w:rsidR="00D37DF6" w:rsidRPr="00456A65" w:rsidRDefault="00D37DF6" w:rsidP="00D37DF6">
            <w:pPr>
              <w:rPr>
                <w:rFonts w:ascii="Times New Roman" w:hAnsi="Times New Roman"/>
                <w:color w:val="auto"/>
              </w:rPr>
            </w:pPr>
            <w:r w:rsidRPr="00456A65">
              <w:rPr>
                <w:rFonts w:ascii="Times New Roman" w:hAnsi="Times New Roman"/>
                <w:color w:val="auto"/>
              </w:rPr>
              <w:t>Sykefraværet</w:t>
            </w:r>
          </w:p>
        </w:tc>
        <w:tc>
          <w:tcPr>
            <w:tcW w:w="1166" w:type="dxa"/>
          </w:tcPr>
          <w:p w:rsidR="00D37DF6" w:rsidRPr="00456A65" w:rsidRDefault="00D37DF6" w:rsidP="00D37DF6">
            <w:pPr>
              <w:jc w:val="center"/>
              <w:cnfStyle w:val="100000000000"/>
              <w:rPr>
                <w:rFonts w:ascii="Times New Roman" w:hAnsi="Times New Roman"/>
                <w:color w:val="auto"/>
              </w:rPr>
            </w:pPr>
            <w:r w:rsidRPr="00456A65">
              <w:rPr>
                <w:rFonts w:ascii="Times New Roman" w:hAnsi="Times New Roman"/>
                <w:color w:val="auto"/>
              </w:rPr>
              <w:t>201</w:t>
            </w:r>
            <w:r>
              <w:rPr>
                <w:rFonts w:ascii="Times New Roman" w:hAnsi="Times New Roman"/>
                <w:color w:val="auto"/>
              </w:rPr>
              <w:t>4</w:t>
            </w:r>
          </w:p>
        </w:tc>
        <w:tc>
          <w:tcPr>
            <w:tcW w:w="1166" w:type="dxa"/>
          </w:tcPr>
          <w:p w:rsidR="00D37DF6" w:rsidRPr="00456A65" w:rsidRDefault="00D37DF6" w:rsidP="00D37DF6">
            <w:pPr>
              <w:jc w:val="center"/>
              <w:cnfStyle w:val="100000000000"/>
              <w:rPr>
                <w:rFonts w:ascii="Times New Roman" w:hAnsi="Times New Roman"/>
                <w:color w:val="auto"/>
              </w:rPr>
            </w:pPr>
            <w:r>
              <w:rPr>
                <w:rFonts w:ascii="Times New Roman" w:hAnsi="Times New Roman"/>
                <w:color w:val="auto"/>
              </w:rPr>
              <w:t>2013</w:t>
            </w:r>
          </w:p>
        </w:tc>
      </w:tr>
      <w:tr w:rsidR="00D37DF6" w:rsidRPr="00CD1B78" w:rsidTr="00D37DF6">
        <w:trPr>
          <w:cnfStyle w:val="000000100000"/>
        </w:trPr>
        <w:tc>
          <w:tcPr>
            <w:cnfStyle w:val="001000000000"/>
            <w:tcW w:w="1984" w:type="dxa"/>
          </w:tcPr>
          <w:p w:rsidR="00D37DF6" w:rsidRPr="00CD1B78" w:rsidRDefault="00D37DF6" w:rsidP="00D37DF6">
            <w:pPr>
              <w:rPr>
                <w:rFonts w:ascii="Times New Roman" w:hAnsi="Times New Roman"/>
              </w:rPr>
            </w:pPr>
            <w:r>
              <w:rPr>
                <w:rFonts w:ascii="Times New Roman" w:hAnsi="Times New Roman"/>
              </w:rPr>
              <w:t xml:space="preserve">  </w:t>
            </w:r>
          </w:p>
        </w:tc>
        <w:tc>
          <w:tcPr>
            <w:tcW w:w="1166" w:type="dxa"/>
          </w:tcPr>
          <w:p w:rsidR="00D37DF6" w:rsidRPr="00CD1B78" w:rsidRDefault="00FB63FF" w:rsidP="00D37DF6">
            <w:pPr>
              <w:jc w:val="center"/>
              <w:cnfStyle w:val="000000100000"/>
              <w:rPr>
                <w:rFonts w:ascii="Times New Roman" w:hAnsi="Times New Roman"/>
              </w:rPr>
            </w:pPr>
            <w:r>
              <w:rPr>
                <w:rFonts w:ascii="Times New Roman" w:hAnsi="Times New Roman"/>
              </w:rPr>
              <w:t>23,85</w:t>
            </w:r>
          </w:p>
        </w:tc>
        <w:tc>
          <w:tcPr>
            <w:tcW w:w="1166" w:type="dxa"/>
          </w:tcPr>
          <w:p w:rsidR="00D37DF6" w:rsidRDefault="00D37DF6" w:rsidP="00D37DF6">
            <w:pPr>
              <w:cnfStyle w:val="000000100000"/>
              <w:rPr>
                <w:rFonts w:ascii="Times New Roman" w:hAnsi="Times New Roman"/>
              </w:rPr>
            </w:pPr>
            <w:r>
              <w:rPr>
                <w:rFonts w:ascii="Times New Roman" w:hAnsi="Times New Roman"/>
              </w:rPr>
              <w:t xml:space="preserve">       15,36</w:t>
            </w:r>
          </w:p>
        </w:tc>
      </w:tr>
    </w:tbl>
    <w:p w:rsidR="00D37DF6" w:rsidRDefault="00D37DF6" w:rsidP="00D37DF6">
      <w:pPr>
        <w:spacing w:after="0" w:line="240" w:lineRule="auto"/>
        <w:rPr>
          <w:rFonts w:ascii="Times New Roman" w:hAnsi="Times New Roman"/>
          <w:sz w:val="20"/>
          <w:szCs w:val="20"/>
        </w:rPr>
      </w:pPr>
    </w:p>
    <w:p w:rsidR="00D37DF6" w:rsidRDefault="00FB63FF" w:rsidP="00D37DF6">
      <w:pPr>
        <w:spacing w:after="0" w:line="240" w:lineRule="auto"/>
        <w:rPr>
          <w:rFonts w:ascii="Times New Roman" w:hAnsi="Times New Roman"/>
          <w:sz w:val="20"/>
          <w:szCs w:val="20"/>
        </w:rPr>
      </w:pPr>
      <w:r>
        <w:rPr>
          <w:rFonts w:ascii="Times New Roman" w:hAnsi="Times New Roman"/>
          <w:sz w:val="20"/>
          <w:szCs w:val="20"/>
        </w:rPr>
        <w:t>Det har vært en økning i sykefraværet i enheten i 2014 sammenlignet med 2013. Enheten har hatt flere langtid</w:t>
      </w:r>
      <w:r>
        <w:rPr>
          <w:rFonts w:ascii="Times New Roman" w:hAnsi="Times New Roman"/>
          <w:sz w:val="20"/>
          <w:szCs w:val="20"/>
        </w:rPr>
        <w:t>s</w:t>
      </w:r>
      <w:r>
        <w:rPr>
          <w:rFonts w:ascii="Times New Roman" w:hAnsi="Times New Roman"/>
          <w:sz w:val="20"/>
          <w:szCs w:val="20"/>
        </w:rPr>
        <w:t>sykemeldinger i 2014.</w:t>
      </w:r>
    </w:p>
    <w:p w:rsidR="00D37DF6" w:rsidRDefault="00D37DF6" w:rsidP="00D37DF6">
      <w:pPr>
        <w:spacing w:after="0" w:line="240" w:lineRule="auto"/>
        <w:rPr>
          <w:rFonts w:ascii="Times New Roman" w:hAnsi="Times New Roman"/>
          <w:sz w:val="20"/>
          <w:szCs w:val="20"/>
        </w:rPr>
      </w:pPr>
    </w:p>
    <w:p w:rsidR="00D37DF6" w:rsidRPr="001B76C8" w:rsidRDefault="00D37DF6" w:rsidP="00D37DF6">
      <w:pPr>
        <w:spacing w:after="0" w:line="240" w:lineRule="auto"/>
        <w:rPr>
          <w:rFonts w:ascii="Times New Roman" w:hAnsi="Times New Roman"/>
          <w:sz w:val="20"/>
          <w:szCs w:val="20"/>
        </w:rPr>
      </w:pPr>
    </w:p>
    <w:tbl>
      <w:tblPr>
        <w:tblStyle w:val="Lysskyggelegging-uthevingsfarge4"/>
        <w:tblW w:w="0" w:type="auto"/>
        <w:tblLook w:val="04A0"/>
      </w:tblPr>
      <w:tblGrid>
        <w:gridCol w:w="1984"/>
        <w:gridCol w:w="1166"/>
        <w:gridCol w:w="1166"/>
      </w:tblGrid>
      <w:tr w:rsidR="00D37DF6" w:rsidRPr="00456A65" w:rsidTr="00D37DF6">
        <w:trPr>
          <w:cnfStyle w:val="100000000000"/>
        </w:trPr>
        <w:tc>
          <w:tcPr>
            <w:cnfStyle w:val="001000000000"/>
            <w:tcW w:w="1984" w:type="dxa"/>
          </w:tcPr>
          <w:p w:rsidR="00D37DF6" w:rsidRPr="00456A65" w:rsidRDefault="00D37DF6" w:rsidP="00D37DF6">
            <w:pPr>
              <w:rPr>
                <w:rFonts w:ascii="Times New Roman" w:hAnsi="Times New Roman"/>
                <w:color w:val="auto"/>
              </w:rPr>
            </w:pPr>
            <w:r w:rsidRPr="00456A65">
              <w:rPr>
                <w:rFonts w:ascii="Times New Roman" w:hAnsi="Times New Roman"/>
                <w:color w:val="auto"/>
              </w:rPr>
              <w:t>Bemanning</w:t>
            </w:r>
          </w:p>
        </w:tc>
        <w:tc>
          <w:tcPr>
            <w:tcW w:w="1166" w:type="dxa"/>
          </w:tcPr>
          <w:p w:rsidR="00D37DF6" w:rsidRPr="00456A65" w:rsidRDefault="00D37DF6" w:rsidP="00D37DF6">
            <w:pPr>
              <w:jc w:val="center"/>
              <w:cnfStyle w:val="100000000000"/>
              <w:rPr>
                <w:rFonts w:ascii="Times New Roman" w:hAnsi="Times New Roman"/>
                <w:color w:val="auto"/>
              </w:rPr>
            </w:pPr>
            <w:r w:rsidRPr="00456A65">
              <w:rPr>
                <w:rFonts w:ascii="Times New Roman" w:hAnsi="Times New Roman"/>
                <w:color w:val="auto"/>
              </w:rPr>
              <w:t>201</w:t>
            </w:r>
            <w:r>
              <w:rPr>
                <w:rFonts w:ascii="Times New Roman" w:hAnsi="Times New Roman"/>
                <w:color w:val="auto"/>
              </w:rPr>
              <w:t>4</w:t>
            </w:r>
          </w:p>
        </w:tc>
        <w:tc>
          <w:tcPr>
            <w:tcW w:w="1166" w:type="dxa"/>
          </w:tcPr>
          <w:p w:rsidR="00D37DF6" w:rsidRPr="00525823" w:rsidRDefault="00D37DF6" w:rsidP="00D37DF6">
            <w:pPr>
              <w:jc w:val="center"/>
              <w:cnfStyle w:val="100000000000"/>
              <w:rPr>
                <w:rFonts w:ascii="Times New Roman" w:hAnsi="Times New Roman"/>
                <w:color w:val="auto"/>
              </w:rPr>
            </w:pPr>
            <w:r w:rsidRPr="00525823">
              <w:rPr>
                <w:rFonts w:ascii="Times New Roman" w:hAnsi="Times New Roman"/>
                <w:color w:val="auto"/>
              </w:rPr>
              <w:t>201</w:t>
            </w:r>
            <w:r>
              <w:rPr>
                <w:rFonts w:ascii="Times New Roman" w:hAnsi="Times New Roman"/>
                <w:color w:val="auto"/>
              </w:rPr>
              <w:t>3</w:t>
            </w:r>
          </w:p>
        </w:tc>
      </w:tr>
      <w:tr w:rsidR="00D37DF6" w:rsidRPr="00456A65" w:rsidTr="00D37DF6">
        <w:trPr>
          <w:cnfStyle w:val="000000100000"/>
        </w:trPr>
        <w:tc>
          <w:tcPr>
            <w:cnfStyle w:val="001000000000"/>
            <w:tcW w:w="1984" w:type="dxa"/>
          </w:tcPr>
          <w:p w:rsidR="00D37DF6" w:rsidRPr="00456A65" w:rsidRDefault="00D37DF6" w:rsidP="00D37DF6">
            <w:pPr>
              <w:rPr>
                <w:rFonts w:ascii="Times New Roman" w:hAnsi="Times New Roman"/>
                <w:b w:val="0"/>
              </w:rPr>
            </w:pPr>
            <w:r w:rsidRPr="00456A65">
              <w:rPr>
                <w:rFonts w:ascii="Times New Roman" w:hAnsi="Times New Roman"/>
                <w:b w:val="0"/>
              </w:rPr>
              <w:t xml:space="preserve">Antall ansatte </w:t>
            </w:r>
          </w:p>
        </w:tc>
        <w:tc>
          <w:tcPr>
            <w:tcW w:w="1166" w:type="dxa"/>
          </w:tcPr>
          <w:p w:rsidR="00D37DF6" w:rsidRPr="00456A65" w:rsidRDefault="00D37DF6" w:rsidP="00D37DF6">
            <w:pPr>
              <w:jc w:val="center"/>
              <w:cnfStyle w:val="000000100000"/>
              <w:rPr>
                <w:rFonts w:ascii="Times New Roman" w:hAnsi="Times New Roman"/>
              </w:rPr>
            </w:pPr>
            <w:r>
              <w:rPr>
                <w:rFonts w:ascii="Times New Roman" w:hAnsi="Times New Roman"/>
              </w:rPr>
              <w:t>46</w:t>
            </w:r>
          </w:p>
        </w:tc>
        <w:tc>
          <w:tcPr>
            <w:tcW w:w="1166" w:type="dxa"/>
          </w:tcPr>
          <w:p w:rsidR="00D37DF6" w:rsidRPr="00456A65" w:rsidRDefault="00D37DF6" w:rsidP="00D37DF6">
            <w:pPr>
              <w:cnfStyle w:val="000000100000"/>
              <w:rPr>
                <w:rFonts w:ascii="Times New Roman" w:hAnsi="Times New Roman"/>
              </w:rPr>
            </w:pPr>
            <w:r>
              <w:rPr>
                <w:rFonts w:ascii="Times New Roman" w:hAnsi="Times New Roman"/>
              </w:rPr>
              <w:t xml:space="preserve">       37</w:t>
            </w:r>
          </w:p>
        </w:tc>
      </w:tr>
      <w:tr w:rsidR="00D37DF6" w:rsidRPr="00456A65" w:rsidTr="00D37DF6">
        <w:tc>
          <w:tcPr>
            <w:cnfStyle w:val="001000000000"/>
            <w:tcW w:w="1984" w:type="dxa"/>
          </w:tcPr>
          <w:p w:rsidR="00D37DF6" w:rsidRPr="00456A65" w:rsidRDefault="00D37DF6" w:rsidP="00D37DF6">
            <w:pPr>
              <w:rPr>
                <w:rFonts w:ascii="Times New Roman" w:hAnsi="Times New Roman"/>
                <w:b w:val="0"/>
              </w:rPr>
            </w:pPr>
            <w:r w:rsidRPr="00456A65">
              <w:rPr>
                <w:rFonts w:ascii="Times New Roman" w:hAnsi="Times New Roman"/>
                <w:b w:val="0"/>
              </w:rPr>
              <w:t>Antall årsverk</w:t>
            </w:r>
          </w:p>
        </w:tc>
        <w:tc>
          <w:tcPr>
            <w:tcW w:w="1166" w:type="dxa"/>
          </w:tcPr>
          <w:p w:rsidR="00D37DF6" w:rsidRPr="00456A65" w:rsidRDefault="00D37DF6" w:rsidP="00D37DF6">
            <w:pPr>
              <w:jc w:val="center"/>
              <w:cnfStyle w:val="000000000000"/>
              <w:rPr>
                <w:rFonts w:ascii="Times New Roman" w:hAnsi="Times New Roman"/>
              </w:rPr>
            </w:pPr>
            <w:r>
              <w:rPr>
                <w:rFonts w:ascii="Times New Roman" w:hAnsi="Times New Roman"/>
              </w:rPr>
              <w:t>33,67</w:t>
            </w:r>
          </w:p>
        </w:tc>
        <w:tc>
          <w:tcPr>
            <w:tcW w:w="1166" w:type="dxa"/>
          </w:tcPr>
          <w:p w:rsidR="00D37DF6" w:rsidRPr="00456A65" w:rsidRDefault="00D37DF6" w:rsidP="00D37DF6">
            <w:pPr>
              <w:cnfStyle w:val="000000000000"/>
              <w:rPr>
                <w:rFonts w:ascii="Times New Roman" w:hAnsi="Times New Roman"/>
              </w:rPr>
            </w:pPr>
            <w:r>
              <w:rPr>
                <w:rFonts w:ascii="Times New Roman" w:hAnsi="Times New Roman"/>
              </w:rPr>
              <w:t xml:space="preserve">       37,15</w:t>
            </w:r>
          </w:p>
        </w:tc>
      </w:tr>
    </w:tbl>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color w:val="C00000"/>
          <w:sz w:val="20"/>
          <w:szCs w:val="20"/>
        </w:rPr>
      </w:pPr>
    </w:p>
    <w:p w:rsidR="00D37DF6" w:rsidRPr="008B3182" w:rsidRDefault="00FB63FF" w:rsidP="00D37DF6">
      <w:pPr>
        <w:spacing w:after="0" w:line="240" w:lineRule="auto"/>
        <w:rPr>
          <w:rFonts w:ascii="Times New Roman" w:hAnsi="Times New Roman"/>
          <w:b/>
          <w:sz w:val="20"/>
          <w:szCs w:val="20"/>
        </w:rPr>
      </w:pPr>
      <w:r>
        <w:rPr>
          <w:rFonts w:ascii="Times New Roman" w:hAnsi="Times New Roman"/>
          <w:b/>
          <w:sz w:val="20"/>
          <w:szCs w:val="20"/>
        </w:rPr>
        <w:t>Likestilling</w:t>
      </w:r>
    </w:p>
    <w:p w:rsidR="00D37DF6" w:rsidRPr="008B3182" w:rsidRDefault="00D37DF6" w:rsidP="00D37DF6">
      <w:pPr>
        <w:spacing w:after="0" w:line="240" w:lineRule="auto"/>
        <w:rPr>
          <w:rFonts w:ascii="Times New Roman" w:hAnsi="Times New Roman"/>
          <w:sz w:val="20"/>
          <w:szCs w:val="20"/>
        </w:rPr>
      </w:pPr>
      <w:r w:rsidRPr="008B3182">
        <w:rPr>
          <w:rFonts w:ascii="Times New Roman" w:hAnsi="Times New Roman"/>
          <w:sz w:val="20"/>
          <w:szCs w:val="20"/>
        </w:rPr>
        <w:t>I løpet av 2014 er det ansatt en mann i enheten. Det er vanskelig å rekruttere menn i omsorgsyrker. Vi har ikke tiltak som er iverksatt eller som planlegges</w:t>
      </w:r>
      <w:r>
        <w:rPr>
          <w:rFonts w:ascii="Times New Roman" w:hAnsi="Times New Roman"/>
          <w:sz w:val="20"/>
          <w:szCs w:val="20"/>
        </w:rPr>
        <w:t xml:space="preserve"> å iverkse</w:t>
      </w:r>
      <w:r w:rsidRPr="008B3182">
        <w:rPr>
          <w:rFonts w:ascii="Times New Roman" w:hAnsi="Times New Roman"/>
          <w:sz w:val="20"/>
          <w:szCs w:val="20"/>
        </w:rPr>
        <w:t>tt</w:t>
      </w:r>
      <w:r>
        <w:rPr>
          <w:rFonts w:ascii="Times New Roman" w:hAnsi="Times New Roman"/>
          <w:sz w:val="20"/>
          <w:szCs w:val="20"/>
        </w:rPr>
        <w:t xml:space="preserve">e når det gjelder likestilling. I </w:t>
      </w:r>
      <w:r w:rsidRPr="008B3182">
        <w:rPr>
          <w:rFonts w:ascii="Times New Roman" w:hAnsi="Times New Roman"/>
          <w:sz w:val="20"/>
          <w:szCs w:val="20"/>
        </w:rPr>
        <w:t>ansettelsesprosessen</w:t>
      </w:r>
      <w:r>
        <w:rPr>
          <w:rFonts w:ascii="Times New Roman" w:hAnsi="Times New Roman"/>
          <w:sz w:val="20"/>
          <w:szCs w:val="20"/>
        </w:rPr>
        <w:t xml:space="preserve"> kan dette være et viktig argument</w:t>
      </w:r>
      <w:r w:rsidRPr="008B3182">
        <w:rPr>
          <w:rFonts w:ascii="Times New Roman" w:hAnsi="Times New Roman"/>
          <w:sz w:val="20"/>
          <w:szCs w:val="20"/>
        </w:rPr>
        <w:t>, dersom det er kvalifiserte mannlige søkere.</w:t>
      </w:r>
    </w:p>
    <w:p w:rsidR="00D37DF6" w:rsidRPr="00DA2357"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b/>
          <w:sz w:val="20"/>
          <w:szCs w:val="20"/>
        </w:rPr>
      </w:pPr>
    </w:p>
    <w:p w:rsidR="00D37DF6" w:rsidRDefault="00D37DF6" w:rsidP="00D37DF6">
      <w:pPr>
        <w:spacing w:after="0" w:line="240" w:lineRule="auto"/>
        <w:rPr>
          <w:rFonts w:ascii="Times New Roman" w:hAnsi="Times New Roman"/>
          <w:b/>
          <w:sz w:val="20"/>
          <w:szCs w:val="20"/>
        </w:rPr>
      </w:pPr>
      <w:r w:rsidRPr="00DA2357">
        <w:rPr>
          <w:rFonts w:ascii="Times New Roman" w:hAnsi="Times New Roman"/>
          <w:b/>
          <w:sz w:val="20"/>
          <w:szCs w:val="20"/>
        </w:rPr>
        <w:lastRenderedPageBreak/>
        <w:t>Oppnådde res</w:t>
      </w:r>
      <w:r w:rsidRPr="00B5431B">
        <w:rPr>
          <w:rFonts w:ascii="Times New Roman" w:hAnsi="Times New Roman"/>
          <w:b/>
          <w:sz w:val="20"/>
          <w:szCs w:val="20"/>
        </w:rPr>
        <w:t>ultater i henhold til enhetens målsettinger og satsingsområder i perioden:</w:t>
      </w:r>
    </w:p>
    <w:p w:rsidR="00D37DF6" w:rsidRPr="00AF3807" w:rsidRDefault="00D37DF6" w:rsidP="00D37DF6">
      <w:pPr>
        <w:pStyle w:val="Listeavsnitt"/>
        <w:numPr>
          <w:ilvl w:val="0"/>
          <w:numId w:val="15"/>
        </w:numPr>
        <w:spacing w:after="0" w:line="240" w:lineRule="auto"/>
        <w:rPr>
          <w:rFonts w:ascii="Times New Roman" w:hAnsi="Times New Roman"/>
          <w:sz w:val="20"/>
          <w:szCs w:val="20"/>
        </w:rPr>
      </w:pPr>
      <w:r w:rsidRPr="00AF3807">
        <w:rPr>
          <w:rFonts w:ascii="Times New Roman" w:hAnsi="Times New Roman"/>
          <w:sz w:val="20"/>
          <w:szCs w:val="20"/>
        </w:rPr>
        <w:t>Startet ledelsesutdanning for to personer fra enheten. Det</w:t>
      </w:r>
      <w:r>
        <w:rPr>
          <w:rFonts w:ascii="Times New Roman" w:hAnsi="Times New Roman"/>
          <w:sz w:val="20"/>
          <w:szCs w:val="20"/>
        </w:rPr>
        <w:t>te dekkes fra enhetens budsjett med litt midler fra Kompetanseløftet 2015.</w:t>
      </w:r>
      <w:r w:rsidRPr="00AF3807">
        <w:rPr>
          <w:rFonts w:ascii="Times New Roman" w:hAnsi="Times New Roman"/>
          <w:sz w:val="20"/>
          <w:szCs w:val="20"/>
        </w:rPr>
        <w:t xml:space="preserve"> Viktig med økt lederkompetanse i tråd med kravene fra samhandlingsr</w:t>
      </w:r>
      <w:r w:rsidRPr="00AF3807">
        <w:rPr>
          <w:rFonts w:ascii="Times New Roman" w:hAnsi="Times New Roman"/>
          <w:sz w:val="20"/>
          <w:szCs w:val="20"/>
        </w:rPr>
        <w:t>e</w:t>
      </w:r>
      <w:r w:rsidRPr="00AF3807">
        <w:rPr>
          <w:rFonts w:ascii="Times New Roman" w:hAnsi="Times New Roman"/>
          <w:sz w:val="20"/>
          <w:szCs w:val="20"/>
        </w:rPr>
        <w:t>formen.</w:t>
      </w:r>
    </w:p>
    <w:p w:rsidR="00D37DF6" w:rsidRPr="008760F6" w:rsidRDefault="00D37DF6" w:rsidP="00D37DF6">
      <w:pPr>
        <w:pStyle w:val="Listeavsnitt"/>
        <w:spacing w:after="0" w:line="240" w:lineRule="auto"/>
        <w:rPr>
          <w:rFonts w:ascii="Times New Roman" w:hAnsi="Times New Roman"/>
          <w:sz w:val="20"/>
          <w:szCs w:val="20"/>
        </w:rPr>
      </w:pPr>
      <w:r w:rsidRPr="00AF3807">
        <w:rPr>
          <w:rFonts w:ascii="Times New Roman" w:hAnsi="Times New Roman"/>
          <w:sz w:val="20"/>
          <w:szCs w:val="20"/>
        </w:rPr>
        <w:t>En person fra enheten tar opplæring i bruk</w:t>
      </w:r>
      <w:r>
        <w:rPr>
          <w:rFonts w:ascii="Times New Roman" w:hAnsi="Times New Roman"/>
          <w:sz w:val="20"/>
          <w:szCs w:val="20"/>
        </w:rPr>
        <w:t xml:space="preserve">en av, og regelverk og lovene knyttet til </w:t>
      </w:r>
      <w:r w:rsidRPr="00AF3807">
        <w:rPr>
          <w:rFonts w:ascii="Times New Roman" w:hAnsi="Times New Roman"/>
          <w:sz w:val="20"/>
          <w:szCs w:val="20"/>
        </w:rPr>
        <w:t>datasystemer. Dette dekkes fra enhetens budsjett med litt midler fra Kompetanseløftet 2015.</w:t>
      </w:r>
    </w:p>
    <w:p w:rsidR="00D37DF6" w:rsidRPr="008760F6" w:rsidRDefault="00D37DF6" w:rsidP="00D37DF6">
      <w:pPr>
        <w:pStyle w:val="Listeavsnitt"/>
        <w:numPr>
          <w:ilvl w:val="0"/>
          <w:numId w:val="15"/>
        </w:numPr>
        <w:spacing w:after="0" w:line="240" w:lineRule="auto"/>
        <w:rPr>
          <w:rFonts w:ascii="Times New Roman" w:hAnsi="Times New Roman"/>
          <w:sz w:val="20"/>
          <w:szCs w:val="20"/>
        </w:rPr>
      </w:pPr>
      <w:r>
        <w:rPr>
          <w:rFonts w:ascii="Times New Roman" w:hAnsi="Times New Roman"/>
          <w:sz w:val="20"/>
          <w:szCs w:val="20"/>
        </w:rPr>
        <w:t>Kommunen fikk midler 40 000 til gjennomføring av pårørendeskole høsten 2014. Dette er i tråd med demenssatsingen. Det er opprettet demensteam som skal jobbe tett med kommuneoverlegen når det gjelder diagnostisering av demente pasienter. Samarbeidet har ikke kommet i gang i ønskelig grad pga ustabil legedekning.</w:t>
      </w:r>
    </w:p>
    <w:p w:rsidR="00D37DF6" w:rsidRPr="008760F6" w:rsidRDefault="00D37DF6" w:rsidP="00D37DF6">
      <w:pPr>
        <w:pStyle w:val="Listeavsnitt"/>
        <w:numPr>
          <w:ilvl w:val="0"/>
          <w:numId w:val="15"/>
        </w:numPr>
        <w:spacing w:after="0" w:line="240" w:lineRule="auto"/>
        <w:rPr>
          <w:rFonts w:ascii="Times New Roman" w:hAnsi="Times New Roman"/>
          <w:sz w:val="20"/>
          <w:szCs w:val="20"/>
        </w:rPr>
      </w:pPr>
      <w:r>
        <w:rPr>
          <w:rFonts w:ascii="Times New Roman" w:hAnsi="Times New Roman"/>
          <w:sz w:val="20"/>
          <w:szCs w:val="20"/>
        </w:rPr>
        <w:t>Etisk kompetanseheving er kommet i gang. Enheten fikk 20.000 til å starte arbeidet. Det er opprettet en gruppe som arbeider kontinuerlig å drive etisk kompetanseheving i enheten.</w:t>
      </w:r>
    </w:p>
    <w:p w:rsidR="00D37DF6" w:rsidRPr="00042D17" w:rsidRDefault="00D37DF6" w:rsidP="00D37DF6">
      <w:pPr>
        <w:pStyle w:val="Listeavsnitt"/>
        <w:numPr>
          <w:ilvl w:val="0"/>
          <w:numId w:val="15"/>
        </w:numPr>
        <w:spacing w:after="0" w:line="240" w:lineRule="auto"/>
        <w:rPr>
          <w:rFonts w:ascii="Times New Roman" w:hAnsi="Times New Roman"/>
          <w:sz w:val="20"/>
          <w:szCs w:val="20"/>
        </w:rPr>
      </w:pPr>
      <w:r>
        <w:rPr>
          <w:rFonts w:ascii="Times New Roman" w:hAnsi="Times New Roman"/>
          <w:sz w:val="20"/>
          <w:szCs w:val="20"/>
        </w:rPr>
        <w:t>Hjelpemiddelkontaktene i kommunen har utført omfattende arbeid ved å lage rutiner og prosedyrer rundt dette. Hjelpemiddelkontaktene innkalles med jevne mellomrom til opplæring ved hjelpemidde</w:t>
      </w:r>
      <w:r>
        <w:rPr>
          <w:rFonts w:ascii="Times New Roman" w:hAnsi="Times New Roman"/>
          <w:sz w:val="20"/>
          <w:szCs w:val="20"/>
        </w:rPr>
        <w:t>l</w:t>
      </w:r>
      <w:r>
        <w:rPr>
          <w:rFonts w:ascii="Times New Roman" w:hAnsi="Times New Roman"/>
          <w:sz w:val="20"/>
          <w:szCs w:val="20"/>
        </w:rPr>
        <w:t>sentralen i Lakselv.</w:t>
      </w:r>
    </w:p>
    <w:p w:rsidR="00D37DF6" w:rsidRPr="00042D17" w:rsidRDefault="00D37DF6" w:rsidP="00D37DF6">
      <w:pPr>
        <w:pStyle w:val="Listeavsnitt"/>
        <w:numPr>
          <w:ilvl w:val="0"/>
          <w:numId w:val="15"/>
        </w:numPr>
        <w:spacing w:after="0" w:line="240" w:lineRule="auto"/>
        <w:rPr>
          <w:rFonts w:ascii="Times New Roman" w:hAnsi="Times New Roman"/>
          <w:sz w:val="20"/>
          <w:szCs w:val="20"/>
        </w:rPr>
      </w:pPr>
      <w:r>
        <w:rPr>
          <w:rFonts w:ascii="Times New Roman" w:hAnsi="Times New Roman"/>
          <w:sz w:val="20"/>
          <w:szCs w:val="20"/>
        </w:rPr>
        <w:t>Høsten 2014 ble det gjennomført opplæring for sykepleiere i elektronisk meldingsutveksling. Dette sta</w:t>
      </w:r>
      <w:r>
        <w:rPr>
          <w:rFonts w:ascii="Times New Roman" w:hAnsi="Times New Roman"/>
          <w:sz w:val="20"/>
          <w:szCs w:val="20"/>
        </w:rPr>
        <w:t>r</w:t>
      </w:r>
      <w:r>
        <w:rPr>
          <w:rFonts w:ascii="Times New Roman" w:hAnsi="Times New Roman"/>
          <w:sz w:val="20"/>
          <w:szCs w:val="20"/>
        </w:rPr>
        <w:t>tet medio desember 2014, og ble obligatorisk fra 01.01.2015 i tråd med Samhandlingsreformen.</w:t>
      </w:r>
    </w:p>
    <w:p w:rsidR="00D37DF6" w:rsidRPr="00042D17" w:rsidRDefault="00D37DF6" w:rsidP="00D37DF6">
      <w:pPr>
        <w:pStyle w:val="Listeavsnitt"/>
        <w:numPr>
          <w:ilvl w:val="0"/>
          <w:numId w:val="15"/>
        </w:numPr>
        <w:spacing w:after="0" w:line="240" w:lineRule="auto"/>
        <w:rPr>
          <w:rFonts w:ascii="Times New Roman" w:hAnsi="Times New Roman"/>
          <w:sz w:val="20"/>
          <w:szCs w:val="20"/>
        </w:rPr>
      </w:pPr>
      <w:r>
        <w:rPr>
          <w:rFonts w:ascii="Times New Roman" w:hAnsi="Times New Roman"/>
          <w:sz w:val="20"/>
          <w:szCs w:val="20"/>
        </w:rPr>
        <w:t>Personale har gjennomgått kurs i førstehjelp med hjerte- og lungeredning.</w:t>
      </w:r>
    </w:p>
    <w:p w:rsidR="00D37DF6" w:rsidRPr="00042D17" w:rsidRDefault="00D37DF6" w:rsidP="00D37DF6">
      <w:pPr>
        <w:pStyle w:val="Listeavsnitt"/>
        <w:numPr>
          <w:ilvl w:val="0"/>
          <w:numId w:val="15"/>
        </w:numPr>
        <w:spacing w:after="0" w:line="240" w:lineRule="auto"/>
        <w:rPr>
          <w:rFonts w:ascii="Times New Roman" w:hAnsi="Times New Roman"/>
          <w:sz w:val="20"/>
          <w:szCs w:val="20"/>
        </w:rPr>
      </w:pPr>
      <w:r>
        <w:rPr>
          <w:rFonts w:ascii="Times New Roman" w:hAnsi="Times New Roman"/>
          <w:sz w:val="20"/>
          <w:szCs w:val="20"/>
        </w:rPr>
        <w:t xml:space="preserve">Personalet har mulighet å ta nettbasert kurs i aktuelle emner gjennom </w:t>
      </w:r>
      <w:hyperlink r:id="rId11" w:history="1">
        <w:r w:rsidRPr="00E475C8">
          <w:rPr>
            <w:rStyle w:val="Hyperkobling"/>
            <w:rFonts w:ascii="Times New Roman" w:hAnsi="Times New Roman"/>
            <w:sz w:val="20"/>
            <w:szCs w:val="20"/>
          </w:rPr>
          <w:t>www.veilederen.no</w:t>
        </w:r>
      </w:hyperlink>
      <w:r>
        <w:rPr>
          <w:rFonts w:ascii="Times New Roman" w:hAnsi="Times New Roman"/>
          <w:sz w:val="20"/>
          <w:szCs w:val="20"/>
        </w:rPr>
        <w:t xml:space="preserve"> Mange har benyttet muligheten i løpet av 2014.</w:t>
      </w:r>
    </w:p>
    <w:p w:rsidR="00D37DF6" w:rsidRPr="00042D17" w:rsidRDefault="00D37DF6" w:rsidP="00D37DF6">
      <w:pPr>
        <w:pStyle w:val="Listeavsnitt"/>
        <w:numPr>
          <w:ilvl w:val="0"/>
          <w:numId w:val="15"/>
        </w:numPr>
        <w:spacing w:after="0" w:line="240" w:lineRule="auto"/>
        <w:rPr>
          <w:rFonts w:ascii="Times New Roman" w:hAnsi="Times New Roman"/>
          <w:sz w:val="20"/>
          <w:szCs w:val="20"/>
        </w:rPr>
      </w:pPr>
      <w:r>
        <w:rPr>
          <w:rFonts w:ascii="Times New Roman" w:hAnsi="Times New Roman"/>
          <w:sz w:val="20"/>
          <w:szCs w:val="20"/>
        </w:rPr>
        <w:t>1 fast ansatt og 1 fast vikar har tatt fagbrev som helsefagarbeider med fordypning i demens. 1 vikar er under utdanning som helsefagarbeider, og blir ferdig i løpet av 2015. Kjøkkenet har tatt inn lærling for 2 år i kokkefaget.</w:t>
      </w:r>
    </w:p>
    <w:p w:rsidR="00D37DF6" w:rsidRDefault="00D37DF6" w:rsidP="00D37DF6">
      <w:pPr>
        <w:pStyle w:val="Listeavsnitt"/>
        <w:numPr>
          <w:ilvl w:val="0"/>
          <w:numId w:val="15"/>
        </w:numPr>
        <w:spacing w:after="0" w:line="240" w:lineRule="auto"/>
        <w:rPr>
          <w:rFonts w:ascii="Times New Roman" w:hAnsi="Times New Roman"/>
          <w:sz w:val="20"/>
          <w:szCs w:val="20"/>
        </w:rPr>
      </w:pPr>
      <w:r>
        <w:rPr>
          <w:rFonts w:ascii="Times New Roman" w:hAnsi="Times New Roman"/>
          <w:sz w:val="20"/>
          <w:szCs w:val="20"/>
        </w:rPr>
        <w:t>Enheten har hatt 2 LOSA elever i praksis i 2014.</w:t>
      </w:r>
    </w:p>
    <w:p w:rsidR="00D37DF6" w:rsidRPr="001E0B96" w:rsidRDefault="00D37DF6" w:rsidP="00D37DF6">
      <w:pPr>
        <w:pStyle w:val="Listeavsnitt"/>
        <w:rPr>
          <w:rFonts w:ascii="Times New Roman" w:hAnsi="Times New Roman"/>
          <w:sz w:val="20"/>
          <w:szCs w:val="20"/>
        </w:rPr>
      </w:pPr>
    </w:p>
    <w:p w:rsidR="00D37DF6" w:rsidRPr="004A367A" w:rsidRDefault="00D37DF6" w:rsidP="00D37DF6">
      <w:pPr>
        <w:spacing w:before="240" w:after="0"/>
        <w:rPr>
          <w:rFonts w:ascii="Times New Roman" w:hAnsi="Times New Roman"/>
          <w:b/>
          <w:sz w:val="20"/>
          <w:szCs w:val="20"/>
        </w:rPr>
      </w:pPr>
      <w:r w:rsidRPr="004A367A">
        <w:rPr>
          <w:rFonts w:ascii="Times New Roman" w:hAnsi="Times New Roman"/>
          <w:b/>
          <w:sz w:val="20"/>
          <w:szCs w:val="20"/>
        </w:rPr>
        <w:t>1. Lokalsamfunnsutvikling</w:t>
      </w:r>
    </w:p>
    <w:p w:rsidR="00D37DF6" w:rsidRPr="008F6B29" w:rsidRDefault="00D37DF6" w:rsidP="00D37DF6">
      <w:pPr>
        <w:spacing w:after="0" w:line="240" w:lineRule="auto"/>
        <w:rPr>
          <w:rFonts w:ascii="Times New Roman" w:hAnsi="Times New Roman"/>
          <w:sz w:val="20"/>
          <w:szCs w:val="20"/>
        </w:rPr>
      </w:pPr>
      <w:r w:rsidRPr="008F6B29">
        <w:rPr>
          <w:rFonts w:ascii="Times New Roman" w:hAnsi="Times New Roman"/>
          <w:sz w:val="20"/>
          <w:szCs w:val="20"/>
        </w:rPr>
        <w:t>Serviceerklæringer og kvalitetsindikatorer påpeker hva pleie- og omsorgstjenesten kan tilby av tjenester, og hvilken kvalitet tjenestene skal inneholde. Gode helse- og omsorgstjenester gjør kommunen til</w:t>
      </w:r>
      <w:r>
        <w:rPr>
          <w:rFonts w:ascii="Times New Roman" w:hAnsi="Times New Roman"/>
          <w:sz w:val="20"/>
          <w:szCs w:val="20"/>
        </w:rPr>
        <w:t xml:space="preserve"> en attraktiv kommune for folk</w:t>
      </w:r>
      <w:r w:rsidRPr="008F6B29">
        <w:rPr>
          <w:rFonts w:ascii="Times New Roman" w:hAnsi="Times New Roman"/>
          <w:sz w:val="20"/>
          <w:szCs w:val="20"/>
        </w:rPr>
        <w:t xml:space="preserve"> å bosette seg i.</w:t>
      </w:r>
    </w:p>
    <w:p w:rsidR="00D37DF6" w:rsidRDefault="00D37DF6" w:rsidP="00D37DF6">
      <w:pPr>
        <w:spacing w:after="0"/>
        <w:rPr>
          <w:rFonts w:ascii="Times New Roman" w:hAnsi="Times New Roman"/>
          <w:sz w:val="20"/>
          <w:szCs w:val="20"/>
        </w:rPr>
      </w:pPr>
    </w:p>
    <w:p w:rsidR="00D37DF6" w:rsidRPr="004A367A" w:rsidRDefault="00D37DF6" w:rsidP="00D37DF6">
      <w:pPr>
        <w:spacing w:after="0"/>
        <w:rPr>
          <w:rFonts w:ascii="Times New Roman" w:hAnsi="Times New Roman"/>
          <w:b/>
          <w:sz w:val="20"/>
          <w:szCs w:val="20"/>
        </w:rPr>
      </w:pPr>
      <w:r w:rsidRPr="004A367A">
        <w:rPr>
          <w:rFonts w:ascii="Times New Roman" w:hAnsi="Times New Roman"/>
          <w:b/>
          <w:sz w:val="20"/>
          <w:szCs w:val="20"/>
        </w:rPr>
        <w:t>2. Brukere og tjenester</w:t>
      </w:r>
    </w:p>
    <w:p w:rsidR="00D37DF6" w:rsidRPr="008F6B29" w:rsidRDefault="00D37DF6" w:rsidP="00D37DF6">
      <w:pPr>
        <w:spacing w:after="0" w:line="240" w:lineRule="auto"/>
        <w:rPr>
          <w:rFonts w:ascii="Times New Roman" w:hAnsi="Times New Roman"/>
          <w:sz w:val="20"/>
          <w:szCs w:val="20"/>
        </w:rPr>
      </w:pPr>
      <w:r w:rsidRPr="008F6B29">
        <w:rPr>
          <w:rFonts w:ascii="Times New Roman" w:hAnsi="Times New Roman"/>
          <w:sz w:val="20"/>
          <w:szCs w:val="20"/>
        </w:rPr>
        <w:t>Enheten har fokus på brukermedvirkning og samhandling, men må sette en terskel på tjenestenivået pga driftsu</w:t>
      </w:r>
      <w:r w:rsidRPr="008F6B29">
        <w:rPr>
          <w:rFonts w:ascii="Times New Roman" w:hAnsi="Times New Roman"/>
          <w:sz w:val="20"/>
          <w:szCs w:val="20"/>
        </w:rPr>
        <w:t>t</w:t>
      </w:r>
      <w:r w:rsidRPr="008F6B29">
        <w:rPr>
          <w:rFonts w:ascii="Times New Roman" w:hAnsi="Times New Roman"/>
          <w:sz w:val="20"/>
          <w:szCs w:val="20"/>
        </w:rPr>
        <w:t>gifter. Mer fokus på at brukere får tildelt tjenester ut i fra det virkelige behov, og ikke fra brukerens subjektive oppfatning av eget behov.</w:t>
      </w:r>
    </w:p>
    <w:p w:rsidR="00D37DF6" w:rsidRPr="008F6B29" w:rsidRDefault="00D37DF6" w:rsidP="00D37DF6">
      <w:pPr>
        <w:spacing w:after="0" w:line="240" w:lineRule="auto"/>
        <w:rPr>
          <w:rFonts w:ascii="Times New Roman" w:hAnsi="Times New Roman"/>
          <w:sz w:val="20"/>
          <w:szCs w:val="20"/>
        </w:rPr>
      </w:pPr>
      <w:r>
        <w:rPr>
          <w:rFonts w:ascii="Times New Roman" w:hAnsi="Times New Roman"/>
          <w:sz w:val="20"/>
          <w:szCs w:val="20"/>
        </w:rPr>
        <w:t>Innføring av K</w:t>
      </w:r>
      <w:r w:rsidRPr="008F6B29">
        <w:rPr>
          <w:rFonts w:ascii="Times New Roman" w:hAnsi="Times New Roman"/>
          <w:sz w:val="20"/>
          <w:szCs w:val="20"/>
        </w:rPr>
        <w:t>valitetslosen har resultert til bedre oppfølging av eksisterende rutiner, og utarbeidelse av nye rut</w:t>
      </w:r>
      <w:r w:rsidRPr="008F6B29">
        <w:rPr>
          <w:rFonts w:ascii="Times New Roman" w:hAnsi="Times New Roman"/>
          <w:sz w:val="20"/>
          <w:szCs w:val="20"/>
        </w:rPr>
        <w:t>i</w:t>
      </w:r>
      <w:r w:rsidRPr="008F6B29">
        <w:rPr>
          <w:rFonts w:ascii="Times New Roman" w:hAnsi="Times New Roman"/>
          <w:sz w:val="20"/>
          <w:szCs w:val="20"/>
        </w:rPr>
        <w:t>ner, som igjen gir tryggere tjenester for brukere.</w:t>
      </w:r>
    </w:p>
    <w:p w:rsidR="00D37DF6" w:rsidRPr="008F6B29" w:rsidRDefault="00D37DF6" w:rsidP="00D37DF6">
      <w:pPr>
        <w:spacing w:after="0" w:line="240" w:lineRule="auto"/>
        <w:rPr>
          <w:rFonts w:ascii="Times New Roman" w:hAnsi="Times New Roman"/>
          <w:sz w:val="20"/>
          <w:szCs w:val="20"/>
        </w:rPr>
      </w:pPr>
    </w:p>
    <w:p w:rsidR="00D37DF6" w:rsidRPr="004A367A" w:rsidRDefault="00D37DF6" w:rsidP="00D37DF6">
      <w:pPr>
        <w:tabs>
          <w:tab w:val="center" w:pos="4536"/>
        </w:tabs>
        <w:spacing w:after="0"/>
        <w:rPr>
          <w:rFonts w:ascii="Times New Roman" w:hAnsi="Times New Roman"/>
          <w:b/>
          <w:sz w:val="20"/>
          <w:szCs w:val="20"/>
        </w:rPr>
      </w:pPr>
      <w:r w:rsidRPr="004A367A">
        <w:rPr>
          <w:rFonts w:ascii="Times New Roman" w:hAnsi="Times New Roman"/>
          <w:b/>
          <w:sz w:val="20"/>
          <w:szCs w:val="20"/>
        </w:rPr>
        <w:t>3. Organisasjon og medarbeidere</w:t>
      </w:r>
      <w:r w:rsidRPr="004A367A">
        <w:rPr>
          <w:rFonts w:ascii="Times New Roman" w:hAnsi="Times New Roman"/>
          <w:b/>
          <w:sz w:val="20"/>
          <w:szCs w:val="20"/>
        </w:rPr>
        <w:tab/>
      </w:r>
    </w:p>
    <w:p w:rsidR="00D37DF6" w:rsidRPr="008F6B29" w:rsidRDefault="00D37DF6" w:rsidP="00D37DF6">
      <w:pPr>
        <w:spacing w:after="0" w:line="240" w:lineRule="auto"/>
        <w:rPr>
          <w:rFonts w:ascii="Times New Roman" w:hAnsi="Times New Roman"/>
          <w:sz w:val="20"/>
          <w:szCs w:val="20"/>
        </w:rPr>
      </w:pPr>
      <w:r w:rsidRPr="008F6B29">
        <w:rPr>
          <w:rFonts w:ascii="Times New Roman" w:hAnsi="Times New Roman"/>
          <w:sz w:val="20"/>
          <w:szCs w:val="20"/>
        </w:rPr>
        <w:t>Effektivisering av tjenesten</w:t>
      </w:r>
      <w:r>
        <w:rPr>
          <w:rFonts w:ascii="Times New Roman" w:hAnsi="Times New Roman"/>
          <w:sz w:val="20"/>
          <w:szCs w:val="20"/>
        </w:rPr>
        <w:t>,</w:t>
      </w:r>
      <w:r w:rsidRPr="008F6B29">
        <w:rPr>
          <w:rFonts w:ascii="Times New Roman" w:hAnsi="Times New Roman"/>
          <w:sz w:val="20"/>
          <w:szCs w:val="20"/>
        </w:rPr>
        <w:t xml:space="preserve"> og riktig bruk av personell forutsetter, for å </w:t>
      </w:r>
      <w:r>
        <w:rPr>
          <w:rFonts w:ascii="Times New Roman" w:hAnsi="Times New Roman"/>
          <w:sz w:val="20"/>
          <w:szCs w:val="20"/>
        </w:rPr>
        <w:t>kunne utvikle tjenesten videre, at tjene</w:t>
      </w:r>
      <w:r>
        <w:rPr>
          <w:rFonts w:ascii="Times New Roman" w:hAnsi="Times New Roman"/>
          <w:sz w:val="20"/>
          <w:szCs w:val="20"/>
        </w:rPr>
        <w:t>s</w:t>
      </w:r>
      <w:r>
        <w:rPr>
          <w:rFonts w:ascii="Times New Roman" w:hAnsi="Times New Roman"/>
          <w:sz w:val="20"/>
          <w:szCs w:val="20"/>
        </w:rPr>
        <w:t>ten oppfyller</w:t>
      </w:r>
      <w:r w:rsidRPr="008F6B29">
        <w:rPr>
          <w:rFonts w:ascii="Times New Roman" w:hAnsi="Times New Roman"/>
          <w:sz w:val="20"/>
          <w:szCs w:val="20"/>
        </w:rPr>
        <w:t xml:space="preserve"> dagens lovkrav, og krav fra brukere.</w:t>
      </w:r>
    </w:p>
    <w:p w:rsidR="00D37DF6" w:rsidRPr="00502876" w:rsidRDefault="00D37DF6" w:rsidP="00D37DF6">
      <w:pPr>
        <w:spacing w:after="0" w:line="240" w:lineRule="auto"/>
        <w:rPr>
          <w:rFonts w:ascii="Times New Roman" w:hAnsi="Times New Roman"/>
          <w:sz w:val="20"/>
          <w:szCs w:val="20"/>
        </w:rPr>
      </w:pPr>
      <w:r>
        <w:rPr>
          <w:rFonts w:ascii="Times New Roman" w:hAnsi="Times New Roman"/>
          <w:sz w:val="20"/>
          <w:szCs w:val="20"/>
        </w:rPr>
        <w:t>Det arbeides kontinuerlig for å bedre både det fysiske og psykiske arbeidsmiljøet.</w:t>
      </w:r>
    </w:p>
    <w:p w:rsidR="00D37DF6" w:rsidRDefault="00D37DF6" w:rsidP="00D37DF6">
      <w:pPr>
        <w:spacing w:after="0"/>
        <w:rPr>
          <w:rFonts w:ascii="Times New Roman" w:hAnsi="Times New Roman"/>
          <w:b/>
          <w:sz w:val="20"/>
          <w:szCs w:val="20"/>
        </w:rPr>
      </w:pPr>
    </w:p>
    <w:p w:rsidR="00D37DF6" w:rsidRDefault="00D37DF6" w:rsidP="00D37DF6">
      <w:pPr>
        <w:spacing w:after="0"/>
        <w:rPr>
          <w:rFonts w:ascii="Times New Roman" w:hAnsi="Times New Roman"/>
          <w:b/>
          <w:sz w:val="20"/>
          <w:szCs w:val="20"/>
        </w:rPr>
      </w:pPr>
      <w:r w:rsidRPr="004A367A">
        <w:rPr>
          <w:rFonts w:ascii="Times New Roman" w:hAnsi="Times New Roman"/>
          <w:b/>
          <w:sz w:val="20"/>
          <w:szCs w:val="20"/>
        </w:rPr>
        <w:t>4. Økonomi</w:t>
      </w:r>
    </w:p>
    <w:p w:rsidR="00D37DF6" w:rsidRPr="007D694F" w:rsidRDefault="00D37DF6" w:rsidP="00D37DF6">
      <w:pPr>
        <w:spacing w:after="0"/>
        <w:rPr>
          <w:rFonts w:ascii="Times New Roman" w:hAnsi="Times New Roman"/>
          <w:sz w:val="20"/>
          <w:szCs w:val="20"/>
        </w:rPr>
      </w:pPr>
      <w:r w:rsidRPr="007D694F">
        <w:rPr>
          <w:rFonts w:ascii="Times New Roman" w:hAnsi="Times New Roman"/>
          <w:sz w:val="20"/>
          <w:szCs w:val="20"/>
        </w:rPr>
        <w:t>Enheten skal bidra til god økonomistyring.</w:t>
      </w:r>
      <w:r>
        <w:rPr>
          <w:rFonts w:ascii="Times New Roman" w:hAnsi="Times New Roman"/>
          <w:sz w:val="20"/>
          <w:szCs w:val="20"/>
        </w:rPr>
        <w:t xml:space="preserve"> Det kan oppstå uforutsette hendelser eller krav til tjenesten som enh</w:t>
      </w:r>
      <w:r>
        <w:rPr>
          <w:rFonts w:ascii="Times New Roman" w:hAnsi="Times New Roman"/>
          <w:sz w:val="20"/>
          <w:szCs w:val="20"/>
        </w:rPr>
        <w:t>e</w:t>
      </w:r>
      <w:r>
        <w:rPr>
          <w:rFonts w:ascii="Times New Roman" w:hAnsi="Times New Roman"/>
          <w:sz w:val="20"/>
          <w:szCs w:val="20"/>
        </w:rPr>
        <w:t>ten ikke kan forutsi på forhånd.</w:t>
      </w:r>
    </w:p>
    <w:p w:rsidR="00D37DF6" w:rsidRDefault="00D37DF6" w:rsidP="00D37DF6">
      <w:pPr>
        <w:spacing w:after="0"/>
        <w:rPr>
          <w:rFonts w:ascii="Times New Roman" w:hAnsi="Times New Roman"/>
          <w:sz w:val="20"/>
          <w:szCs w:val="20"/>
        </w:rPr>
      </w:pPr>
    </w:p>
    <w:p w:rsidR="00D37DF6" w:rsidRPr="00042D17" w:rsidRDefault="00D37DF6" w:rsidP="00D37DF6">
      <w:pPr>
        <w:spacing w:after="0" w:line="240" w:lineRule="auto"/>
        <w:rPr>
          <w:rFonts w:ascii="Times New Roman" w:hAnsi="Times New Roman"/>
          <w:b/>
          <w:sz w:val="20"/>
          <w:szCs w:val="20"/>
        </w:rPr>
      </w:pPr>
      <w:r w:rsidRPr="00B5431B">
        <w:rPr>
          <w:rFonts w:ascii="Times New Roman" w:hAnsi="Times New Roman"/>
          <w:b/>
          <w:sz w:val="20"/>
          <w:szCs w:val="20"/>
        </w:rPr>
        <w:t>Viktige hendelser</w:t>
      </w:r>
      <w:r>
        <w:rPr>
          <w:rFonts w:ascii="Times New Roman" w:hAnsi="Times New Roman"/>
          <w:b/>
          <w:sz w:val="20"/>
          <w:szCs w:val="20"/>
        </w:rPr>
        <w:t xml:space="preserve"> i 2014</w:t>
      </w:r>
      <w:r w:rsidRPr="00DA2357">
        <w:rPr>
          <w:rFonts w:ascii="Times New Roman" w:hAnsi="Times New Roman"/>
          <w:b/>
          <w:sz w:val="20"/>
          <w:szCs w:val="20"/>
        </w:rPr>
        <w:t>:</w:t>
      </w:r>
    </w:p>
    <w:p w:rsidR="00D37DF6" w:rsidRPr="00FF3FF5" w:rsidRDefault="00D37DF6" w:rsidP="00D37DF6">
      <w:pPr>
        <w:pStyle w:val="Listeavsnitt"/>
        <w:numPr>
          <w:ilvl w:val="0"/>
          <w:numId w:val="16"/>
        </w:numPr>
        <w:spacing w:after="0" w:line="240" w:lineRule="auto"/>
        <w:rPr>
          <w:rFonts w:ascii="Times New Roman" w:hAnsi="Times New Roman"/>
          <w:sz w:val="20"/>
          <w:szCs w:val="20"/>
        </w:rPr>
      </w:pPr>
      <w:r w:rsidRPr="008F6B29">
        <w:rPr>
          <w:rFonts w:ascii="Times New Roman" w:hAnsi="Times New Roman"/>
          <w:sz w:val="20"/>
          <w:szCs w:val="20"/>
        </w:rPr>
        <w:t>Ansettelse av ruskonsulent</w:t>
      </w:r>
      <w:r>
        <w:rPr>
          <w:rFonts w:ascii="Times New Roman" w:hAnsi="Times New Roman"/>
          <w:sz w:val="20"/>
          <w:szCs w:val="20"/>
        </w:rPr>
        <w:t>/sosionom</w:t>
      </w:r>
      <w:r w:rsidRPr="008F6B29">
        <w:rPr>
          <w:rFonts w:ascii="Times New Roman" w:hAnsi="Times New Roman"/>
          <w:sz w:val="20"/>
          <w:szCs w:val="20"/>
        </w:rPr>
        <w:t xml:space="preserve"> i psykiatrien.</w:t>
      </w:r>
    </w:p>
    <w:p w:rsidR="00D37DF6" w:rsidRDefault="00D37DF6" w:rsidP="00D37DF6">
      <w:pPr>
        <w:pStyle w:val="Listeavsnitt"/>
        <w:numPr>
          <w:ilvl w:val="0"/>
          <w:numId w:val="16"/>
        </w:numPr>
        <w:spacing w:after="0" w:line="240" w:lineRule="auto"/>
        <w:rPr>
          <w:rFonts w:ascii="Times New Roman" w:hAnsi="Times New Roman"/>
          <w:sz w:val="20"/>
          <w:szCs w:val="20"/>
        </w:rPr>
      </w:pPr>
      <w:r>
        <w:rPr>
          <w:rFonts w:ascii="Times New Roman" w:hAnsi="Times New Roman"/>
          <w:sz w:val="20"/>
          <w:szCs w:val="20"/>
        </w:rPr>
        <w:t>Innføring av e-melding i pleie- og omsorgstjenesten</w:t>
      </w:r>
    </w:p>
    <w:p w:rsidR="00D37DF6" w:rsidRDefault="00D37DF6" w:rsidP="00D37DF6">
      <w:pPr>
        <w:spacing w:after="0" w:line="240" w:lineRule="auto"/>
        <w:rPr>
          <w:rFonts w:ascii="Times New Roman" w:hAnsi="Times New Roman"/>
          <w:sz w:val="20"/>
          <w:szCs w:val="20"/>
        </w:rPr>
      </w:pPr>
    </w:p>
    <w:p w:rsidR="00FB63FF" w:rsidRDefault="00FB63FF"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b/>
          <w:sz w:val="20"/>
          <w:szCs w:val="20"/>
        </w:rPr>
      </w:pPr>
      <w:r w:rsidRPr="00DA2357">
        <w:rPr>
          <w:rFonts w:ascii="Times New Roman" w:hAnsi="Times New Roman"/>
          <w:b/>
          <w:sz w:val="20"/>
          <w:szCs w:val="20"/>
        </w:rPr>
        <w:t>Framtidige utfordringer:</w:t>
      </w:r>
    </w:p>
    <w:p w:rsidR="00D37DF6" w:rsidRDefault="00D37DF6" w:rsidP="00D37DF6">
      <w:pPr>
        <w:numPr>
          <w:ilvl w:val="0"/>
          <w:numId w:val="17"/>
        </w:numPr>
        <w:spacing w:after="0" w:line="240" w:lineRule="auto"/>
        <w:ind w:left="714" w:hanging="357"/>
        <w:rPr>
          <w:rFonts w:ascii="Times New Roman" w:hAnsi="Times New Roman"/>
          <w:sz w:val="20"/>
          <w:szCs w:val="20"/>
        </w:rPr>
      </w:pPr>
      <w:r w:rsidRPr="008F6B29">
        <w:rPr>
          <w:rFonts w:ascii="Times New Roman" w:hAnsi="Times New Roman"/>
          <w:sz w:val="20"/>
          <w:szCs w:val="20"/>
        </w:rPr>
        <w:t>Rekruttere og beholde fagutdannet personell</w:t>
      </w:r>
      <w:r>
        <w:rPr>
          <w:rFonts w:ascii="Times New Roman" w:hAnsi="Times New Roman"/>
          <w:sz w:val="20"/>
          <w:szCs w:val="20"/>
        </w:rPr>
        <w:t xml:space="preserve">. </w:t>
      </w:r>
    </w:p>
    <w:p w:rsidR="00D37DF6" w:rsidRDefault="00D37DF6" w:rsidP="00D37DF6">
      <w:pPr>
        <w:numPr>
          <w:ilvl w:val="0"/>
          <w:numId w:val="17"/>
        </w:numPr>
        <w:spacing w:after="0" w:line="240" w:lineRule="auto"/>
        <w:ind w:left="714" w:hanging="357"/>
        <w:rPr>
          <w:rFonts w:ascii="Times New Roman" w:hAnsi="Times New Roman"/>
          <w:sz w:val="20"/>
          <w:szCs w:val="20"/>
        </w:rPr>
      </w:pPr>
      <w:r w:rsidRPr="009967CE">
        <w:rPr>
          <w:rFonts w:ascii="Times New Roman" w:hAnsi="Times New Roman"/>
          <w:sz w:val="20"/>
          <w:szCs w:val="20"/>
        </w:rPr>
        <w:t>For å dekke tapet av fagpersonell, og da særlig høyskoleutdannet personell må kom</w:t>
      </w:r>
      <w:r>
        <w:rPr>
          <w:rFonts w:ascii="Times New Roman" w:hAnsi="Times New Roman"/>
          <w:sz w:val="20"/>
          <w:szCs w:val="20"/>
        </w:rPr>
        <w:t xml:space="preserve">munen og enheten begynne å tenke </w:t>
      </w:r>
      <w:r w:rsidRPr="009967CE">
        <w:rPr>
          <w:rFonts w:ascii="Times New Roman" w:hAnsi="Times New Roman"/>
          <w:sz w:val="20"/>
          <w:szCs w:val="20"/>
        </w:rPr>
        <w:t xml:space="preserve">hvordan vi kan effektivisere tjenesten. </w:t>
      </w:r>
    </w:p>
    <w:p w:rsidR="00D37DF6" w:rsidRPr="0040630F" w:rsidRDefault="00D37DF6" w:rsidP="00D37DF6">
      <w:pPr>
        <w:numPr>
          <w:ilvl w:val="0"/>
          <w:numId w:val="17"/>
        </w:numPr>
        <w:spacing w:after="0" w:line="240" w:lineRule="auto"/>
        <w:rPr>
          <w:rFonts w:ascii="Times New Roman" w:hAnsi="Times New Roman"/>
          <w:bCs/>
          <w:sz w:val="20"/>
          <w:szCs w:val="20"/>
        </w:rPr>
      </w:pPr>
      <w:r w:rsidRPr="0040630F">
        <w:rPr>
          <w:rFonts w:ascii="Times New Roman" w:hAnsi="Times New Roman"/>
          <w:sz w:val="20"/>
          <w:szCs w:val="20"/>
        </w:rPr>
        <w:t>Strategisk kompetanseplan for enheten som kartlegger</w:t>
      </w:r>
      <w:r>
        <w:rPr>
          <w:rFonts w:ascii="Times New Roman" w:hAnsi="Times New Roman"/>
          <w:sz w:val="20"/>
          <w:szCs w:val="20"/>
        </w:rPr>
        <w:t xml:space="preserve"> realkompetansen</w:t>
      </w:r>
      <w:r w:rsidRPr="0040630F">
        <w:rPr>
          <w:rFonts w:ascii="Times New Roman" w:hAnsi="Times New Roman"/>
          <w:sz w:val="20"/>
          <w:szCs w:val="20"/>
        </w:rPr>
        <w:t xml:space="preserve"> som enheten har. </w:t>
      </w:r>
    </w:p>
    <w:p w:rsidR="00D37DF6" w:rsidRPr="00042D17" w:rsidRDefault="00D37DF6" w:rsidP="00D37DF6">
      <w:pPr>
        <w:pStyle w:val="Listeavsnitt"/>
        <w:numPr>
          <w:ilvl w:val="0"/>
          <w:numId w:val="17"/>
        </w:numPr>
        <w:spacing w:line="240" w:lineRule="auto"/>
        <w:rPr>
          <w:rFonts w:ascii="Times New Roman" w:hAnsi="Times New Roman"/>
          <w:sz w:val="20"/>
          <w:szCs w:val="20"/>
        </w:rPr>
      </w:pPr>
      <w:r w:rsidRPr="0040630F">
        <w:rPr>
          <w:rFonts w:ascii="Times New Roman" w:hAnsi="Times New Roman"/>
          <w:bCs/>
          <w:sz w:val="20"/>
          <w:szCs w:val="20"/>
        </w:rPr>
        <w:lastRenderedPageBreak/>
        <w:t>Samhandlingsreformen</w:t>
      </w:r>
      <w:r w:rsidRPr="0040630F">
        <w:rPr>
          <w:rFonts w:ascii="Times New Roman" w:hAnsi="Times New Roman"/>
          <w:sz w:val="20"/>
          <w:szCs w:val="20"/>
        </w:rPr>
        <w:t xml:space="preserve"> vil kunne sette Berlevåg kommune inn i nye rolle som innebære</w:t>
      </w:r>
      <w:r>
        <w:rPr>
          <w:rFonts w:ascii="Times New Roman" w:hAnsi="Times New Roman"/>
          <w:sz w:val="20"/>
          <w:szCs w:val="20"/>
        </w:rPr>
        <w:t>r</w:t>
      </w:r>
      <w:r w:rsidRPr="0040630F">
        <w:rPr>
          <w:rFonts w:ascii="Times New Roman" w:hAnsi="Times New Roman"/>
          <w:sz w:val="20"/>
          <w:szCs w:val="20"/>
        </w:rPr>
        <w:t xml:space="preserve"> at innbyggerne stiller økte krav og forventninger til helsetjenestene som tilbys lokalt. Det blir kanskje behov for å by</w:t>
      </w:r>
      <w:r w:rsidRPr="0040630F">
        <w:rPr>
          <w:rFonts w:ascii="Times New Roman" w:hAnsi="Times New Roman"/>
          <w:sz w:val="20"/>
          <w:szCs w:val="20"/>
        </w:rPr>
        <w:t>g</w:t>
      </w:r>
      <w:r w:rsidRPr="0040630F">
        <w:rPr>
          <w:rFonts w:ascii="Times New Roman" w:hAnsi="Times New Roman"/>
          <w:sz w:val="20"/>
          <w:szCs w:val="20"/>
        </w:rPr>
        <w:t>ge opp nye tjenester.</w:t>
      </w:r>
    </w:p>
    <w:p w:rsidR="00D37DF6" w:rsidRPr="00FA1E5F" w:rsidRDefault="00D37DF6" w:rsidP="00D37DF6">
      <w:pPr>
        <w:spacing w:after="0" w:line="240" w:lineRule="auto"/>
        <w:rPr>
          <w:rFonts w:ascii="Times New Roman" w:hAnsi="Times New Roman"/>
          <w:b/>
          <w:sz w:val="20"/>
          <w:szCs w:val="20"/>
          <w:lang w:eastAsia="nb-NO"/>
        </w:rPr>
      </w:pPr>
      <w:r w:rsidRPr="00FA1E5F">
        <w:rPr>
          <w:rFonts w:ascii="Times New Roman" w:hAnsi="Times New Roman"/>
          <w:b/>
          <w:sz w:val="20"/>
          <w:szCs w:val="20"/>
          <w:lang w:eastAsia="nb-NO"/>
        </w:rPr>
        <w:t>Hvordan kan din avdeling bidra til at Berlevåg kommunes omdømme blir bedre?</w:t>
      </w:r>
    </w:p>
    <w:p w:rsidR="00D37DF6" w:rsidRPr="008F6B29" w:rsidRDefault="00D37DF6" w:rsidP="00D37DF6">
      <w:pPr>
        <w:pStyle w:val="Listeavsnitt"/>
        <w:numPr>
          <w:ilvl w:val="0"/>
          <w:numId w:val="19"/>
        </w:numPr>
        <w:spacing w:after="0" w:line="240" w:lineRule="auto"/>
        <w:rPr>
          <w:rFonts w:ascii="Times New Roman" w:hAnsi="Times New Roman"/>
          <w:sz w:val="20"/>
          <w:szCs w:val="20"/>
        </w:rPr>
      </w:pPr>
      <w:r w:rsidRPr="008F6B29">
        <w:rPr>
          <w:rFonts w:ascii="Times New Roman" w:hAnsi="Times New Roman"/>
          <w:sz w:val="20"/>
          <w:szCs w:val="20"/>
          <w:lang w:eastAsia="nb-NO"/>
        </w:rPr>
        <w:t>Levere tjenester i tråd med serviceerklæringer og kvalitetsindikatorer.</w:t>
      </w:r>
    </w:p>
    <w:p w:rsidR="00D37DF6" w:rsidRPr="008F6B29" w:rsidRDefault="00D37DF6" w:rsidP="00D37DF6">
      <w:pPr>
        <w:pStyle w:val="Listeavsnitt"/>
        <w:numPr>
          <w:ilvl w:val="0"/>
          <w:numId w:val="18"/>
        </w:numPr>
        <w:spacing w:after="0" w:line="240" w:lineRule="auto"/>
        <w:rPr>
          <w:rFonts w:ascii="Times New Roman" w:hAnsi="Times New Roman"/>
          <w:sz w:val="20"/>
          <w:szCs w:val="20"/>
        </w:rPr>
      </w:pPr>
      <w:r w:rsidRPr="008F6B29">
        <w:rPr>
          <w:rFonts w:ascii="Times New Roman" w:hAnsi="Times New Roman"/>
          <w:sz w:val="20"/>
          <w:szCs w:val="20"/>
          <w:lang w:eastAsia="nb-NO"/>
        </w:rPr>
        <w:t>Øke kompetansen slik at enheten kan levere faglig forsvarlige tjenester til enhver tid</w:t>
      </w:r>
    </w:p>
    <w:p w:rsidR="00D37DF6" w:rsidRPr="00146BC6" w:rsidRDefault="00D37DF6" w:rsidP="00D37DF6">
      <w:pPr>
        <w:pStyle w:val="Listeavsnitt"/>
        <w:numPr>
          <w:ilvl w:val="0"/>
          <w:numId w:val="18"/>
        </w:numPr>
        <w:spacing w:after="0" w:line="240" w:lineRule="auto"/>
        <w:rPr>
          <w:rFonts w:ascii="Times New Roman" w:hAnsi="Times New Roman"/>
          <w:sz w:val="20"/>
          <w:szCs w:val="20"/>
        </w:rPr>
      </w:pPr>
      <w:r w:rsidRPr="008F6B29">
        <w:rPr>
          <w:rFonts w:ascii="Times New Roman" w:hAnsi="Times New Roman"/>
          <w:sz w:val="20"/>
          <w:szCs w:val="20"/>
          <w:lang w:eastAsia="nb-NO"/>
        </w:rPr>
        <w:t>Fokus på det fysiske og psykososiale arbeidsmilj</w:t>
      </w:r>
      <w:r>
        <w:rPr>
          <w:rFonts w:ascii="Times New Roman" w:hAnsi="Times New Roman"/>
          <w:sz w:val="20"/>
          <w:szCs w:val="20"/>
          <w:lang w:eastAsia="nb-NO"/>
        </w:rPr>
        <w:t>øet, og at hver enkelt av ansatte i lik linje med ledelsen arbeider med disse sakene.</w:t>
      </w:r>
    </w:p>
    <w:p w:rsidR="00D37DF6" w:rsidRDefault="00D37DF6" w:rsidP="007C1DC0">
      <w:pPr>
        <w:spacing w:after="0" w:line="240" w:lineRule="auto"/>
      </w:pPr>
    </w:p>
    <w:p w:rsidR="00D37DF6" w:rsidRDefault="00D37DF6" w:rsidP="007C1DC0">
      <w:pPr>
        <w:spacing w:after="0" w:line="240" w:lineRule="auto"/>
      </w:pPr>
    </w:p>
    <w:p w:rsidR="00D37DF6" w:rsidRDefault="00D37DF6" w:rsidP="00D37DF6">
      <w:pPr>
        <w:pStyle w:val="Overskrift1"/>
        <w:spacing w:before="0"/>
      </w:pPr>
      <w:bookmarkStart w:id="33" w:name="_Toc416439004"/>
      <w:r>
        <w:t>10. NAV Berlevåg</w:t>
      </w:r>
      <w:bookmarkEnd w:id="33"/>
    </w:p>
    <w:p w:rsidR="00D37DF6" w:rsidRPr="00162725" w:rsidRDefault="00D37DF6" w:rsidP="00D37DF6">
      <w:pPr>
        <w:spacing w:after="0" w:line="240" w:lineRule="auto"/>
        <w:rPr>
          <w:rFonts w:ascii="Times New Roman" w:hAnsi="Times New Roman"/>
          <w:sz w:val="20"/>
          <w:szCs w:val="20"/>
        </w:rPr>
      </w:pPr>
      <w:r>
        <w:rPr>
          <w:rFonts w:ascii="Times New Roman" w:hAnsi="Times New Roman"/>
          <w:sz w:val="20"/>
          <w:szCs w:val="20"/>
        </w:rPr>
        <w:t>NAV (Ny Arbeids -og Velferdsforvaltning) Berlevåg ble etablert 20.10.09. Kommunen og NAV har inngått en partnerskapsavtale som beskriver hvilke tjenester NAV skal tilby</w:t>
      </w:r>
      <w:r w:rsidRPr="00162725">
        <w:rPr>
          <w:rFonts w:ascii="Times New Roman" w:hAnsi="Times New Roman"/>
          <w:sz w:val="20"/>
          <w:szCs w:val="20"/>
        </w:rPr>
        <w:t>.  01.11.14 ble det tilsatt ny NAV leder i Berl</w:t>
      </w:r>
      <w:r w:rsidRPr="00162725">
        <w:rPr>
          <w:rFonts w:ascii="Times New Roman" w:hAnsi="Times New Roman"/>
          <w:sz w:val="20"/>
          <w:szCs w:val="20"/>
        </w:rPr>
        <w:t>e</w:t>
      </w:r>
      <w:r w:rsidRPr="00162725">
        <w:rPr>
          <w:rFonts w:ascii="Times New Roman" w:hAnsi="Times New Roman"/>
          <w:sz w:val="20"/>
          <w:szCs w:val="20"/>
        </w:rPr>
        <w:t xml:space="preserve">våg. </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b/>
          <w:sz w:val="20"/>
          <w:szCs w:val="20"/>
        </w:rPr>
      </w:pPr>
      <w:r>
        <w:rPr>
          <w:rFonts w:ascii="Times New Roman" w:hAnsi="Times New Roman"/>
          <w:b/>
          <w:sz w:val="20"/>
          <w:szCs w:val="20"/>
        </w:rPr>
        <w:t xml:space="preserve">Tjenester og oppgaver: </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Minstekravet til et NAV-kontor er å yte økonomisk sosialhjelp fra kommunen og kvalifiseringsprogrammet, samt ivareta hele det statlige tjenesteperspektivet. Alle tilsatte arbeider med både statlige og kommunale oppg</w:t>
      </w:r>
      <w:r>
        <w:rPr>
          <w:rFonts w:ascii="Times New Roman" w:hAnsi="Times New Roman"/>
          <w:sz w:val="20"/>
          <w:szCs w:val="20"/>
        </w:rPr>
        <w:t>a</w:t>
      </w:r>
      <w:r>
        <w:rPr>
          <w:rFonts w:ascii="Times New Roman" w:hAnsi="Times New Roman"/>
          <w:sz w:val="20"/>
          <w:szCs w:val="20"/>
        </w:rPr>
        <w:t xml:space="preserve">ver. Hovedsakelig har en ansatt arbeidsoppgaver knyttet til stat og en innen de kommunale oppgavene. </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b/>
          <w:sz w:val="20"/>
          <w:szCs w:val="20"/>
        </w:rPr>
      </w:pPr>
      <w:r>
        <w:rPr>
          <w:rFonts w:ascii="Times New Roman" w:hAnsi="Times New Roman"/>
          <w:sz w:val="20"/>
          <w:szCs w:val="20"/>
        </w:rPr>
        <w:t xml:space="preserve">NAV Berlevåg har i tillegg ansvaret for boliger til vanskeligstilte samt driver økonomisk råd og veiledning. </w:t>
      </w:r>
    </w:p>
    <w:p w:rsidR="00D37DF6" w:rsidRDefault="00D37DF6" w:rsidP="00D37DF6">
      <w:pPr>
        <w:spacing w:after="0" w:line="240" w:lineRule="auto"/>
        <w:rPr>
          <w:rFonts w:ascii="Times New Roman" w:hAnsi="Times New Roman"/>
          <w:b/>
          <w:sz w:val="20"/>
          <w:szCs w:val="20"/>
        </w:rPr>
      </w:pPr>
    </w:p>
    <w:p w:rsidR="00D37DF6" w:rsidRDefault="00D37DF6" w:rsidP="00D37DF6">
      <w:pPr>
        <w:spacing w:after="0" w:line="240" w:lineRule="auto"/>
        <w:rPr>
          <w:rFonts w:ascii="Times New Roman" w:hAnsi="Times New Roman"/>
          <w:b/>
          <w:sz w:val="20"/>
          <w:szCs w:val="20"/>
        </w:rPr>
      </w:pPr>
      <w:r>
        <w:rPr>
          <w:rFonts w:ascii="Times New Roman" w:hAnsi="Times New Roman"/>
          <w:b/>
          <w:sz w:val="20"/>
          <w:szCs w:val="20"/>
        </w:rPr>
        <w:t>Avviksforklaring:</w:t>
      </w:r>
    </w:p>
    <w:tbl>
      <w:tblPr>
        <w:tblW w:w="8480" w:type="dxa"/>
        <w:tblInd w:w="56" w:type="dxa"/>
        <w:tblCellMar>
          <w:left w:w="70" w:type="dxa"/>
          <w:right w:w="70" w:type="dxa"/>
        </w:tblCellMar>
        <w:tblLook w:val="04A0"/>
      </w:tblPr>
      <w:tblGrid>
        <w:gridCol w:w="2340"/>
        <w:gridCol w:w="1480"/>
        <w:gridCol w:w="1680"/>
        <w:gridCol w:w="1200"/>
        <w:gridCol w:w="1780"/>
      </w:tblGrid>
      <w:tr w:rsidR="00D37DF6" w:rsidRPr="00290C85" w:rsidTr="00D37DF6">
        <w:trPr>
          <w:trHeight w:val="315"/>
        </w:trPr>
        <w:tc>
          <w:tcPr>
            <w:tcW w:w="2340" w:type="dxa"/>
            <w:tcBorders>
              <w:top w:val="single" w:sz="8" w:space="0" w:color="8064A2"/>
              <w:left w:val="nil"/>
              <w:bottom w:val="single" w:sz="8" w:space="0" w:color="8064A2"/>
              <w:right w:val="nil"/>
            </w:tcBorders>
            <w:shd w:val="clear" w:color="auto" w:fill="auto"/>
            <w:hideMark/>
          </w:tcPr>
          <w:p w:rsidR="00D37DF6" w:rsidRPr="00290C85" w:rsidRDefault="00D37DF6" w:rsidP="00D37DF6">
            <w:pPr>
              <w:spacing w:after="0" w:line="240" w:lineRule="auto"/>
              <w:rPr>
                <w:rFonts w:ascii="Times New Roman" w:eastAsia="Times New Roman" w:hAnsi="Times New Roman"/>
                <w:b/>
                <w:bCs/>
                <w:color w:val="000000"/>
                <w:sz w:val="18"/>
                <w:szCs w:val="18"/>
                <w:lang w:eastAsia="nb-NO"/>
              </w:rPr>
            </w:pPr>
            <w:r w:rsidRPr="00290C85">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D37DF6" w:rsidRPr="00290C85" w:rsidRDefault="00D37DF6" w:rsidP="00D37DF6">
            <w:pPr>
              <w:spacing w:after="0" w:line="240" w:lineRule="auto"/>
              <w:jc w:val="center"/>
              <w:rPr>
                <w:rFonts w:ascii="Times New Roman" w:eastAsia="Times New Roman" w:hAnsi="Times New Roman"/>
                <w:b/>
                <w:bCs/>
                <w:color w:val="000000"/>
                <w:sz w:val="18"/>
                <w:szCs w:val="18"/>
                <w:lang w:eastAsia="nb-NO"/>
              </w:rPr>
            </w:pPr>
            <w:r w:rsidRPr="00290C85">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D37DF6" w:rsidRPr="00290C85" w:rsidRDefault="00D37DF6" w:rsidP="00D37DF6">
            <w:pPr>
              <w:spacing w:after="0" w:line="240" w:lineRule="auto"/>
              <w:jc w:val="center"/>
              <w:rPr>
                <w:rFonts w:ascii="Times New Roman" w:eastAsia="Times New Roman" w:hAnsi="Times New Roman"/>
                <w:b/>
                <w:bCs/>
                <w:color w:val="000000"/>
                <w:sz w:val="18"/>
                <w:szCs w:val="18"/>
                <w:lang w:eastAsia="nb-NO"/>
              </w:rPr>
            </w:pPr>
            <w:r w:rsidRPr="00290C85">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D37DF6" w:rsidRPr="00290C85" w:rsidRDefault="00D37DF6" w:rsidP="00D37DF6">
            <w:pPr>
              <w:spacing w:after="0" w:line="240" w:lineRule="auto"/>
              <w:jc w:val="center"/>
              <w:rPr>
                <w:rFonts w:ascii="Times New Roman" w:eastAsia="Times New Roman" w:hAnsi="Times New Roman"/>
                <w:b/>
                <w:bCs/>
                <w:color w:val="000000"/>
                <w:sz w:val="18"/>
                <w:szCs w:val="18"/>
                <w:lang w:eastAsia="nb-NO"/>
              </w:rPr>
            </w:pPr>
            <w:r w:rsidRPr="00290C85">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D37DF6" w:rsidRPr="00290C85" w:rsidRDefault="00D37DF6" w:rsidP="00D37DF6">
            <w:pPr>
              <w:spacing w:after="0" w:line="240" w:lineRule="auto"/>
              <w:jc w:val="center"/>
              <w:rPr>
                <w:rFonts w:ascii="Times New Roman" w:eastAsia="Times New Roman" w:hAnsi="Times New Roman"/>
                <w:b/>
                <w:bCs/>
                <w:color w:val="000000"/>
                <w:sz w:val="18"/>
                <w:szCs w:val="18"/>
                <w:lang w:eastAsia="nb-NO"/>
              </w:rPr>
            </w:pPr>
            <w:r w:rsidRPr="00290C85">
              <w:rPr>
                <w:rFonts w:ascii="Times New Roman" w:eastAsia="Times New Roman" w:hAnsi="Times New Roman"/>
                <w:b/>
                <w:bCs/>
                <w:color w:val="000000"/>
                <w:sz w:val="18"/>
                <w:szCs w:val="18"/>
                <w:lang w:eastAsia="nb-NO"/>
              </w:rPr>
              <w:t>Regnskap 2013</w:t>
            </w:r>
          </w:p>
        </w:tc>
      </w:tr>
      <w:tr w:rsidR="00D37DF6" w:rsidRPr="00290C85" w:rsidTr="00D37DF6">
        <w:trPr>
          <w:trHeight w:val="300"/>
        </w:trPr>
        <w:tc>
          <w:tcPr>
            <w:tcW w:w="2340" w:type="dxa"/>
            <w:tcBorders>
              <w:top w:val="nil"/>
              <w:left w:val="nil"/>
              <w:bottom w:val="nil"/>
              <w:right w:val="nil"/>
            </w:tcBorders>
            <w:shd w:val="clear" w:color="000000" w:fill="DFD8E8"/>
            <w:hideMark/>
          </w:tcPr>
          <w:p w:rsidR="00D37DF6" w:rsidRPr="00290C85" w:rsidRDefault="00D37DF6" w:rsidP="00D37DF6">
            <w:pPr>
              <w:spacing w:after="0" w:line="240" w:lineRule="auto"/>
              <w:rPr>
                <w:rFonts w:eastAsia="Times New Roman" w:cs="Calibri"/>
                <w:color w:val="000000"/>
                <w:sz w:val="18"/>
                <w:szCs w:val="18"/>
                <w:lang w:eastAsia="nb-NO"/>
              </w:rPr>
            </w:pPr>
            <w:r w:rsidRPr="00290C85">
              <w:rPr>
                <w:rFonts w:eastAsia="Times New Roman" w:cs="Calibri"/>
                <w:color w:val="000000"/>
                <w:sz w:val="18"/>
                <w:szCs w:val="18"/>
                <w:lang w:eastAsia="nb-NO"/>
              </w:rPr>
              <w:t>Kommunal andel NAV</w:t>
            </w:r>
          </w:p>
        </w:tc>
        <w:tc>
          <w:tcPr>
            <w:tcW w:w="1480" w:type="dxa"/>
            <w:tcBorders>
              <w:top w:val="nil"/>
              <w:left w:val="nil"/>
              <w:bottom w:val="nil"/>
              <w:right w:val="nil"/>
            </w:tcBorders>
            <w:shd w:val="clear" w:color="000000" w:fill="DFD8E8"/>
            <w:hideMark/>
          </w:tcPr>
          <w:p w:rsidR="00D37DF6" w:rsidRPr="00290C85" w:rsidRDefault="00D37DF6" w:rsidP="00926CAD">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17</w:t>
            </w:r>
            <w:r w:rsidR="00926CAD">
              <w:rPr>
                <w:rFonts w:eastAsia="Times New Roman" w:cs="Calibri"/>
                <w:color w:val="000000"/>
                <w:sz w:val="18"/>
                <w:szCs w:val="18"/>
                <w:lang w:eastAsia="nb-NO"/>
              </w:rPr>
              <w:t>69</w:t>
            </w:r>
          </w:p>
        </w:tc>
        <w:tc>
          <w:tcPr>
            <w:tcW w:w="1680" w:type="dxa"/>
            <w:tcBorders>
              <w:top w:val="nil"/>
              <w:left w:val="nil"/>
              <w:bottom w:val="nil"/>
              <w:right w:val="nil"/>
            </w:tcBorders>
            <w:shd w:val="clear" w:color="000000" w:fill="DFD8E8"/>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1 707</w:t>
            </w:r>
          </w:p>
        </w:tc>
        <w:tc>
          <w:tcPr>
            <w:tcW w:w="1200" w:type="dxa"/>
            <w:tcBorders>
              <w:top w:val="nil"/>
              <w:left w:val="nil"/>
              <w:bottom w:val="nil"/>
              <w:right w:val="nil"/>
            </w:tcBorders>
            <w:shd w:val="clear" w:color="000000" w:fill="DFD8E8"/>
            <w:hideMark/>
          </w:tcPr>
          <w:p w:rsidR="00D37DF6" w:rsidRPr="00290C85" w:rsidRDefault="00926CAD"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62</w:t>
            </w:r>
          </w:p>
        </w:tc>
        <w:tc>
          <w:tcPr>
            <w:tcW w:w="1780" w:type="dxa"/>
            <w:tcBorders>
              <w:top w:val="nil"/>
              <w:left w:val="nil"/>
              <w:bottom w:val="nil"/>
              <w:right w:val="nil"/>
            </w:tcBorders>
            <w:shd w:val="clear" w:color="000000" w:fill="DFD8E8"/>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1 396</w:t>
            </w:r>
          </w:p>
        </w:tc>
      </w:tr>
      <w:tr w:rsidR="00D37DF6" w:rsidRPr="00290C85" w:rsidTr="00D37DF6">
        <w:trPr>
          <w:trHeight w:val="315"/>
        </w:trPr>
        <w:tc>
          <w:tcPr>
            <w:tcW w:w="2340" w:type="dxa"/>
            <w:tcBorders>
              <w:top w:val="nil"/>
              <w:left w:val="nil"/>
              <w:bottom w:val="nil"/>
              <w:right w:val="nil"/>
            </w:tcBorders>
            <w:shd w:val="clear" w:color="auto" w:fill="auto"/>
            <w:hideMark/>
          </w:tcPr>
          <w:p w:rsidR="00D37DF6" w:rsidRPr="00290C85" w:rsidRDefault="00D37DF6" w:rsidP="00D37DF6">
            <w:pPr>
              <w:spacing w:after="0" w:line="240" w:lineRule="auto"/>
              <w:rPr>
                <w:rFonts w:eastAsia="Times New Roman" w:cs="Calibri"/>
                <w:color w:val="000000"/>
                <w:sz w:val="18"/>
                <w:szCs w:val="18"/>
                <w:lang w:eastAsia="nb-NO"/>
              </w:rPr>
            </w:pPr>
            <w:r w:rsidRPr="00290C85">
              <w:rPr>
                <w:rFonts w:eastAsia="Times New Roman" w:cs="Calibri"/>
                <w:color w:val="000000"/>
                <w:sz w:val="18"/>
                <w:szCs w:val="18"/>
                <w:lang w:eastAsia="nb-NO"/>
              </w:rPr>
              <w:t>Kvalifiseringsprogrammet</w:t>
            </w:r>
          </w:p>
        </w:tc>
        <w:tc>
          <w:tcPr>
            <w:tcW w:w="14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8</w:t>
            </w:r>
          </w:p>
        </w:tc>
        <w:tc>
          <w:tcPr>
            <w:tcW w:w="16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325</w:t>
            </w:r>
          </w:p>
        </w:tc>
        <w:tc>
          <w:tcPr>
            <w:tcW w:w="120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-317</w:t>
            </w:r>
          </w:p>
        </w:tc>
        <w:tc>
          <w:tcPr>
            <w:tcW w:w="17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264</w:t>
            </w:r>
          </w:p>
        </w:tc>
      </w:tr>
      <w:tr w:rsidR="00D37DF6" w:rsidRPr="00290C85" w:rsidTr="00D37DF6">
        <w:trPr>
          <w:trHeight w:val="315"/>
        </w:trPr>
        <w:tc>
          <w:tcPr>
            <w:tcW w:w="2340" w:type="dxa"/>
            <w:tcBorders>
              <w:top w:val="single" w:sz="8" w:space="0" w:color="8064A2"/>
              <w:left w:val="nil"/>
              <w:bottom w:val="single" w:sz="12" w:space="0" w:color="8064A2"/>
              <w:right w:val="nil"/>
            </w:tcBorders>
            <w:shd w:val="clear" w:color="000000" w:fill="E5E0EC"/>
            <w:hideMark/>
          </w:tcPr>
          <w:p w:rsidR="00D37DF6" w:rsidRPr="00290C85" w:rsidRDefault="00D37DF6" w:rsidP="00D37DF6">
            <w:pPr>
              <w:spacing w:after="0" w:line="240" w:lineRule="auto"/>
              <w:rPr>
                <w:rFonts w:eastAsia="Times New Roman" w:cs="Calibri"/>
                <w:b/>
                <w:bCs/>
                <w:color w:val="000000"/>
                <w:sz w:val="18"/>
                <w:szCs w:val="18"/>
                <w:lang w:eastAsia="nb-NO"/>
              </w:rPr>
            </w:pPr>
            <w:r w:rsidRPr="00290C85">
              <w:rPr>
                <w:rFonts w:eastAsia="Times New Roman" w:cs="Calibri"/>
                <w:b/>
                <w:bCs/>
                <w:color w:val="000000"/>
                <w:sz w:val="18"/>
                <w:szCs w:val="18"/>
                <w:lang w:eastAsia="nb-NO"/>
              </w:rPr>
              <w:t>NETTO UTGIFT</w:t>
            </w:r>
          </w:p>
        </w:tc>
        <w:tc>
          <w:tcPr>
            <w:tcW w:w="1480" w:type="dxa"/>
            <w:tcBorders>
              <w:top w:val="single" w:sz="8" w:space="0" w:color="8064A2"/>
              <w:left w:val="nil"/>
              <w:bottom w:val="single" w:sz="12" w:space="0" w:color="8064A2"/>
              <w:right w:val="nil"/>
            </w:tcBorders>
            <w:shd w:val="clear" w:color="000000" w:fill="E5E0EC"/>
            <w:hideMark/>
          </w:tcPr>
          <w:p w:rsidR="00D37DF6" w:rsidRPr="00290C85" w:rsidRDefault="00C07953" w:rsidP="00C07953">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1 777</w:t>
            </w:r>
          </w:p>
        </w:tc>
        <w:tc>
          <w:tcPr>
            <w:tcW w:w="1680" w:type="dxa"/>
            <w:tcBorders>
              <w:top w:val="single" w:sz="8" w:space="0" w:color="8064A2"/>
              <w:left w:val="nil"/>
              <w:bottom w:val="single" w:sz="12" w:space="0" w:color="8064A2"/>
              <w:right w:val="nil"/>
            </w:tcBorders>
            <w:shd w:val="clear" w:color="000000" w:fill="E5E0EC"/>
            <w:hideMark/>
          </w:tcPr>
          <w:p w:rsidR="00D37DF6" w:rsidRPr="00290C85" w:rsidRDefault="00D37DF6" w:rsidP="00D37DF6">
            <w:pPr>
              <w:spacing w:after="0" w:line="240" w:lineRule="auto"/>
              <w:jc w:val="right"/>
              <w:rPr>
                <w:rFonts w:eastAsia="Times New Roman" w:cs="Calibri"/>
                <w:b/>
                <w:bCs/>
                <w:color w:val="000000"/>
                <w:sz w:val="18"/>
                <w:szCs w:val="18"/>
                <w:lang w:eastAsia="nb-NO"/>
              </w:rPr>
            </w:pPr>
            <w:r w:rsidRPr="00290C85">
              <w:rPr>
                <w:rFonts w:eastAsia="Times New Roman" w:cs="Calibri"/>
                <w:b/>
                <w:bCs/>
                <w:color w:val="000000"/>
                <w:sz w:val="18"/>
                <w:szCs w:val="18"/>
                <w:lang w:eastAsia="nb-NO"/>
              </w:rPr>
              <w:t>2 032</w:t>
            </w:r>
          </w:p>
        </w:tc>
        <w:tc>
          <w:tcPr>
            <w:tcW w:w="1200" w:type="dxa"/>
            <w:tcBorders>
              <w:top w:val="single" w:sz="8" w:space="0" w:color="8064A2"/>
              <w:left w:val="nil"/>
              <w:bottom w:val="single" w:sz="12" w:space="0" w:color="8064A2"/>
              <w:right w:val="nil"/>
            </w:tcBorders>
            <w:shd w:val="clear" w:color="000000" w:fill="E5E0EC"/>
            <w:hideMark/>
          </w:tcPr>
          <w:p w:rsidR="00D37DF6" w:rsidRPr="00290C85" w:rsidRDefault="00926CAD" w:rsidP="00926CAD">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-255</w:t>
            </w:r>
          </w:p>
        </w:tc>
        <w:tc>
          <w:tcPr>
            <w:tcW w:w="1780" w:type="dxa"/>
            <w:tcBorders>
              <w:top w:val="single" w:sz="8" w:space="0" w:color="8064A2"/>
              <w:left w:val="nil"/>
              <w:bottom w:val="single" w:sz="12" w:space="0" w:color="8064A2"/>
              <w:right w:val="nil"/>
            </w:tcBorders>
            <w:shd w:val="clear" w:color="000000" w:fill="E5E0EC"/>
            <w:hideMark/>
          </w:tcPr>
          <w:p w:rsidR="00D37DF6" w:rsidRPr="00290C85" w:rsidRDefault="00D37DF6" w:rsidP="00D37DF6">
            <w:pPr>
              <w:spacing w:after="0" w:line="240" w:lineRule="auto"/>
              <w:jc w:val="right"/>
              <w:rPr>
                <w:rFonts w:eastAsia="Times New Roman" w:cs="Calibri"/>
                <w:b/>
                <w:bCs/>
                <w:color w:val="000000"/>
                <w:sz w:val="18"/>
                <w:szCs w:val="18"/>
                <w:lang w:eastAsia="nb-NO"/>
              </w:rPr>
            </w:pPr>
            <w:r w:rsidRPr="00290C85">
              <w:rPr>
                <w:rFonts w:eastAsia="Times New Roman" w:cs="Calibri"/>
                <w:b/>
                <w:bCs/>
                <w:color w:val="000000"/>
                <w:sz w:val="18"/>
                <w:szCs w:val="18"/>
                <w:lang w:eastAsia="nb-NO"/>
              </w:rPr>
              <w:t>1 660</w:t>
            </w:r>
          </w:p>
        </w:tc>
      </w:tr>
    </w:tbl>
    <w:p w:rsidR="00D37DF6" w:rsidRDefault="00D37DF6" w:rsidP="00D37DF6">
      <w:pPr>
        <w:spacing w:line="240" w:lineRule="auto"/>
        <w:rPr>
          <w:rFonts w:ascii="Times New Roman" w:hAnsi="Times New Roman"/>
          <w:sz w:val="20"/>
          <w:szCs w:val="20"/>
        </w:rPr>
      </w:pPr>
    </w:p>
    <w:p w:rsidR="00D37DF6" w:rsidRDefault="00D37DF6" w:rsidP="00D37DF6">
      <w:pPr>
        <w:spacing w:line="240" w:lineRule="auto"/>
        <w:rPr>
          <w:rFonts w:ascii="Times New Roman" w:hAnsi="Times New Roman"/>
          <w:sz w:val="20"/>
          <w:szCs w:val="20"/>
        </w:rPr>
      </w:pPr>
      <w:r>
        <w:rPr>
          <w:rFonts w:ascii="Times New Roman" w:hAnsi="Times New Roman"/>
          <w:sz w:val="20"/>
          <w:szCs w:val="20"/>
        </w:rPr>
        <w:t>NAV-Berlevåg har et totalt underforbruk på kr 2</w:t>
      </w:r>
      <w:r w:rsidR="00926CAD">
        <w:rPr>
          <w:rFonts w:ascii="Times New Roman" w:hAnsi="Times New Roman"/>
          <w:sz w:val="20"/>
          <w:szCs w:val="20"/>
        </w:rPr>
        <w:t>55</w:t>
      </w:r>
      <w:r w:rsidR="00C07953">
        <w:rPr>
          <w:rFonts w:ascii="Times New Roman" w:hAnsi="Times New Roman"/>
          <w:sz w:val="20"/>
          <w:szCs w:val="20"/>
        </w:rPr>
        <w:t xml:space="preserve"> 000. Dette skyldes </w:t>
      </w:r>
      <w:r>
        <w:rPr>
          <w:rFonts w:ascii="Times New Roman" w:hAnsi="Times New Roman"/>
          <w:sz w:val="20"/>
          <w:szCs w:val="20"/>
        </w:rPr>
        <w:t xml:space="preserve">ubrukte midler knyttet </w:t>
      </w:r>
      <w:r w:rsidR="00926CAD">
        <w:rPr>
          <w:rFonts w:ascii="Times New Roman" w:hAnsi="Times New Roman"/>
          <w:sz w:val="20"/>
          <w:szCs w:val="20"/>
        </w:rPr>
        <w:t>k</w:t>
      </w:r>
      <w:r>
        <w:rPr>
          <w:rFonts w:ascii="Times New Roman" w:hAnsi="Times New Roman"/>
          <w:sz w:val="20"/>
          <w:szCs w:val="20"/>
        </w:rPr>
        <w:t>valifiseringspr</w:t>
      </w:r>
      <w:r>
        <w:rPr>
          <w:rFonts w:ascii="Times New Roman" w:hAnsi="Times New Roman"/>
          <w:sz w:val="20"/>
          <w:szCs w:val="20"/>
        </w:rPr>
        <w:t>o</w:t>
      </w:r>
      <w:r>
        <w:rPr>
          <w:rFonts w:ascii="Times New Roman" w:hAnsi="Times New Roman"/>
          <w:sz w:val="20"/>
          <w:szCs w:val="20"/>
        </w:rPr>
        <w:t>grammet. Årsaken er manglende aktuelle brukere.</w:t>
      </w:r>
    </w:p>
    <w:p w:rsidR="00D37DF6" w:rsidRDefault="00D37DF6" w:rsidP="00D37DF6">
      <w:pPr>
        <w:spacing w:line="240" w:lineRule="auto"/>
        <w:rPr>
          <w:rFonts w:ascii="Times New Roman" w:hAnsi="Times New Roman"/>
          <w:sz w:val="20"/>
          <w:szCs w:val="20"/>
        </w:rPr>
      </w:pPr>
      <w:r>
        <w:rPr>
          <w:rFonts w:ascii="Times New Roman" w:hAnsi="Times New Roman"/>
          <w:sz w:val="20"/>
          <w:szCs w:val="20"/>
        </w:rPr>
        <w:t>Merforb</w:t>
      </w:r>
      <w:r w:rsidR="00C07953">
        <w:rPr>
          <w:rFonts w:ascii="Times New Roman" w:hAnsi="Times New Roman"/>
          <w:sz w:val="20"/>
          <w:szCs w:val="20"/>
        </w:rPr>
        <w:t xml:space="preserve">ruket på Kommunal andel NAV </w:t>
      </w:r>
      <w:r>
        <w:rPr>
          <w:rFonts w:ascii="Times New Roman" w:hAnsi="Times New Roman"/>
          <w:sz w:val="20"/>
          <w:szCs w:val="20"/>
        </w:rPr>
        <w:t xml:space="preserve">skyldes at de brukere som har vært innvilget Arbeidsavklaringspenger over en 4 års periode, ikke har fått jobb og har heller ikke rett til utvidet stønad fra staten. En del av disse får nå økonomisk sosialstønad. </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Fravær skal ikke presenteres for mindre enheter, dette gjelder NAV Berlevåg.</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p>
    <w:tbl>
      <w:tblPr>
        <w:tblStyle w:val="Lysskyggelegging-uthevingsfarge4"/>
        <w:tblW w:w="0" w:type="auto"/>
        <w:tblLook w:val="04A0"/>
      </w:tblPr>
      <w:tblGrid>
        <w:gridCol w:w="2235"/>
        <w:gridCol w:w="567"/>
        <w:gridCol w:w="708"/>
        <w:gridCol w:w="142"/>
        <w:gridCol w:w="1276"/>
      </w:tblGrid>
      <w:tr w:rsidR="00D37DF6" w:rsidTr="00D37DF6">
        <w:trPr>
          <w:cnfStyle w:val="100000000000"/>
        </w:trPr>
        <w:tc>
          <w:tcPr>
            <w:cnfStyle w:val="001000000000"/>
            <w:tcW w:w="2235" w:type="dxa"/>
            <w:hideMark/>
          </w:tcPr>
          <w:p w:rsidR="00D37DF6" w:rsidRDefault="00D37DF6" w:rsidP="00D37DF6">
            <w:pPr>
              <w:rPr>
                <w:rFonts w:ascii="Times New Roman" w:hAnsi="Times New Roman"/>
              </w:rPr>
            </w:pPr>
            <w:r>
              <w:rPr>
                <w:rFonts w:ascii="Times New Roman" w:hAnsi="Times New Roman"/>
              </w:rPr>
              <w:t>Bemanning</w:t>
            </w:r>
          </w:p>
        </w:tc>
        <w:tc>
          <w:tcPr>
            <w:tcW w:w="1417" w:type="dxa"/>
            <w:gridSpan w:val="3"/>
            <w:hideMark/>
          </w:tcPr>
          <w:p w:rsidR="00D37DF6" w:rsidRDefault="00D37DF6" w:rsidP="00D37DF6">
            <w:pPr>
              <w:jc w:val="center"/>
              <w:cnfStyle w:val="100000000000"/>
              <w:rPr>
                <w:rFonts w:ascii="Times New Roman" w:hAnsi="Times New Roman"/>
              </w:rPr>
            </w:pPr>
            <w:r>
              <w:rPr>
                <w:rFonts w:ascii="Times New Roman" w:hAnsi="Times New Roman"/>
              </w:rPr>
              <w:t>2014</w:t>
            </w:r>
          </w:p>
        </w:tc>
        <w:tc>
          <w:tcPr>
            <w:tcW w:w="1276" w:type="dxa"/>
            <w:hideMark/>
          </w:tcPr>
          <w:p w:rsidR="00D37DF6" w:rsidRDefault="00D37DF6" w:rsidP="00D37DF6">
            <w:pPr>
              <w:jc w:val="center"/>
              <w:cnfStyle w:val="100000000000"/>
              <w:rPr>
                <w:rFonts w:ascii="Times New Roman" w:hAnsi="Times New Roman"/>
              </w:rPr>
            </w:pPr>
            <w:r>
              <w:rPr>
                <w:rFonts w:ascii="Times New Roman" w:hAnsi="Times New Roman"/>
              </w:rPr>
              <w:t>2013</w:t>
            </w:r>
          </w:p>
        </w:tc>
      </w:tr>
      <w:tr w:rsidR="00D37DF6" w:rsidTr="00D37DF6">
        <w:trPr>
          <w:cnfStyle w:val="000000100000"/>
        </w:trPr>
        <w:tc>
          <w:tcPr>
            <w:cnfStyle w:val="001000000000"/>
            <w:tcW w:w="2802" w:type="dxa"/>
            <w:gridSpan w:val="2"/>
            <w:tcBorders>
              <w:top w:val="nil"/>
              <w:bottom w:val="nil"/>
            </w:tcBorders>
            <w:hideMark/>
          </w:tcPr>
          <w:p w:rsidR="00D37DF6" w:rsidRDefault="00D37DF6" w:rsidP="00D37DF6">
            <w:pPr>
              <w:rPr>
                <w:rFonts w:ascii="Times New Roman" w:hAnsi="Times New Roman"/>
                <w:b w:val="0"/>
              </w:rPr>
            </w:pPr>
            <w:r>
              <w:rPr>
                <w:rFonts w:ascii="Times New Roman" w:hAnsi="Times New Roman"/>
                <w:b w:val="0"/>
              </w:rPr>
              <w:t>Komm. Antall ansatte</w:t>
            </w:r>
          </w:p>
          <w:p w:rsidR="00D37DF6" w:rsidRDefault="00D37DF6" w:rsidP="00D37DF6">
            <w:pPr>
              <w:rPr>
                <w:rFonts w:ascii="Times New Roman" w:hAnsi="Times New Roman"/>
                <w:b w:val="0"/>
              </w:rPr>
            </w:pPr>
            <w:r>
              <w:rPr>
                <w:rFonts w:ascii="Times New Roman" w:hAnsi="Times New Roman"/>
                <w:b w:val="0"/>
              </w:rPr>
              <w:t xml:space="preserve">Statlig Antall ansatte                    </w:t>
            </w:r>
          </w:p>
        </w:tc>
        <w:tc>
          <w:tcPr>
            <w:tcW w:w="708" w:type="dxa"/>
            <w:tcBorders>
              <w:top w:val="nil"/>
              <w:bottom w:val="nil"/>
            </w:tcBorders>
          </w:tcPr>
          <w:p w:rsidR="00D37DF6" w:rsidRDefault="00D37DF6" w:rsidP="00D37DF6">
            <w:pPr>
              <w:jc w:val="center"/>
              <w:cnfStyle w:val="000000100000"/>
              <w:rPr>
                <w:rFonts w:ascii="Times New Roman" w:hAnsi="Times New Roman"/>
              </w:rPr>
            </w:pPr>
            <w:r>
              <w:rPr>
                <w:rFonts w:ascii="Times New Roman" w:hAnsi="Times New Roman"/>
              </w:rPr>
              <w:t>2</w:t>
            </w:r>
          </w:p>
          <w:p w:rsidR="00D37DF6" w:rsidRDefault="00D37DF6" w:rsidP="00D37DF6">
            <w:pPr>
              <w:jc w:val="center"/>
              <w:cnfStyle w:val="000000100000"/>
              <w:rPr>
                <w:rFonts w:ascii="Times New Roman" w:hAnsi="Times New Roman"/>
              </w:rPr>
            </w:pPr>
            <w:r>
              <w:rPr>
                <w:rFonts w:ascii="Times New Roman" w:hAnsi="Times New Roman"/>
              </w:rPr>
              <w:t>1</w:t>
            </w:r>
          </w:p>
        </w:tc>
        <w:tc>
          <w:tcPr>
            <w:tcW w:w="1418" w:type="dxa"/>
            <w:gridSpan w:val="2"/>
            <w:tcBorders>
              <w:top w:val="nil"/>
              <w:bottom w:val="nil"/>
            </w:tcBorders>
          </w:tcPr>
          <w:p w:rsidR="00D37DF6" w:rsidRDefault="00D37DF6" w:rsidP="00D37DF6">
            <w:pPr>
              <w:jc w:val="center"/>
              <w:cnfStyle w:val="000000100000"/>
              <w:rPr>
                <w:rFonts w:ascii="Times New Roman" w:hAnsi="Times New Roman"/>
              </w:rPr>
            </w:pPr>
            <w:r>
              <w:rPr>
                <w:rFonts w:ascii="Times New Roman" w:hAnsi="Times New Roman"/>
              </w:rPr>
              <w:t>1</w:t>
            </w:r>
          </w:p>
          <w:p w:rsidR="00D37DF6" w:rsidRDefault="00D37DF6" w:rsidP="00D37DF6">
            <w:pPr>
              <w:jc w:val="center"/>
              <w:cnfStyle w:val="000000100000"/>
              <w:rPr>
                <w:rFonts w:ascii="Times New Roman" w:hAnsi="Times New Roman"/>
              </w:rPr>
            </w:pPr>
            <w:r>
              <w:rPr>
                <w:rFonts w:ascii="Times New Roman" w:hAnsi="Times New Roman"/>
              </w:rPr>
              <w:t>2</w:t>
            </w:r>
          </w:p>
        </w:tc>
      </w:tr>
      <w:tr w:rsidR="00D37DF6" w:rsidTr="00D37DF6">
        <w:tc>
          <w:tcPr>
            <w:cnfStyle w:val="001000000000"/>
            <w:tcW w:w="2235" w:type="dxa"/>
            <w:tcBorders>
              <w:top w:val="nil"/>
              <w:left w:val="nil"/>
              <w:bottom w:val="single" w:sz="8" w:space="0" w:color="8064A2" w:themeColor="accent4"/>
              <w:right w:val="nil"/>
            </w:tcBorders>
            <w:hideMark/>
          </w:tcPr>
          <w:p w:rsidR="00D37DF6" w:rsidRDefault="00D37DF6" w:rsidP="00D37DF6">
            <w:pPr>
              <w:rPr>
                <w:rFonts w:ascii="Times New Roman" w:hAnsi="Times New Roman"/>
                <w:b w:val="0"/>
              </w:rPr>
            </w:pPr>
            <w:r>
              <w:rPr>
                <w:rFonts w:ascii="Times New Roman" w:hAnsi="Times New Roman"/>
                <w:b w:val="0"/>
              </w:rPr>
              <w:t>Antall årsverk</w:t>
            </w:r>
          </w:p>
        </w:tc>
        <w:tc>
          <w:tcPr>
            <w:tcW w:w="1417" w:type="dxa"/>
            <w:gridSpan w:val="3"/>
            <w:tcBorders>
              <w:top w:val="nil"/>
              <w:left w:val="nil"/>
              <w:bottom w:val="single" w:sz="8" w:space="0" w:color="8064A2" w:themeColor="accent4"/>
              <w:right w:val="nil"/>
            </w:tcBorders>
          </w:tcPr>
          <w:p w:rsidR="00D37DF6" w:rsidRDefault="00D37DF6" w:rsidP="00D37DF6">
            <w:pPr>
              <w:jc w:val="center"/>
              <w:cnfStyle w:val="000000000000"/>
              <w:rPr>
                <w:rFonts w:ascii="Times New Roman" w:hAnsi="Times New Roman"/>
              </w:rPr>
            </w:pPr>
            <w:r>
              <w:rPr>
                <w:rFonts w:ascii="Times New Roman" w:hAnsi="Times New Roman"/>
              </w:rPr>
              <w:t xml:space="preserve">     3</w:t>
            </w:r>
          </w:p>
        </w:tc>
        <w:tc>
          <w:tcPr>
            <w:tcW w:w="1276" w:type="dxa"/>
            <w:tcBorders>
              <w:top w:val="nil"/>
              <w:left w:val="nil"/>
              <w:bottom w:val="single" w:sz="8" w:space="0" w:color="8064A2" w:themeColor="accent4"/>
              <w:right w:val="nil"/>
            </w:tcBorders>
          </w:tcPr>
          <w:p w:rsidR="00D37DF6" w:rsidRDefault="00D37DF6" w:rsidP="00D37DF6">
            <w:pPr>
              <w:cnfStyle w:val="000000000000"/>
              <w:rPr>
                <w:rFonts w:ascii="Times New Roman" w:hAnsi="Times New Roman"/>
              </w:rPr>
            </w:pPr>
            <w:r>
              <w:rPr>
                <w:rFonts w:ascii="Times New Roman" w:hAnsi="Times New Roman"/>
              </w:rPr>
              <w:t xml:space="preserve">       3</w:t>
            </w:r>
          </w:p>
        </w:tc>
      </w:tr>
    </w:tbl>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color w:val="C00000"/>
          <w:sz w:val="20"/>
          <w:szCs w:val="20"/>
        </w:rPr>
      </w:pPr>
    </w:p>
    <w:p w:rsidR="00D37DF6" w:rsidRPr="000F33F2" w:rsidRDefault="00D37DF6" w:rsidP="00D37DF6">
      <w:pPr>
        <w:spacing w:after="0" w:line="240" w:lineRule="auto"/>
        <w:rPr>
          <w:rFonts w:ascii="Times New Roman" w:hAnsi="Times New Roman"/>
          <w:b/>
          <w:sz w:val="20"/>
          <w:szCs w:val="20"/>
        </w:rPr>
      </w:pPr>
      <w:r w:rsidRPr="000F33F2">
        <w:rPr>
          <w:rFonts w:ascii="Times New Roman" w:hAnsi="Times New Roman"/>
          <w:b/>
          <w:sz w:val="20"/>
          <w:szCs w:val="20"/>
        </w:rPr>
        <w:t>Likestilling</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1 mannlig tilsatt med hovedoppgaver knyttet til kommunale arbeidsoppgaver.</w:t>
      </w:r>
    </w:p>
    <w:p w:rsidR="00D37DF6" w:rsidRPr="00CB35BA" w:rsidRDefault="00D37DF6" w:rsidP="00D37DF6">
      <w:pPr>
        <w:spacing w:after="0" w:line="240" w:lineRule="auto"/>
        <w:rPr>
          <w:rFonts w:ascii="Times New Roman" w:hAnsi="Times New Roman"/>
          <w:i/>
          <w:sz w:val="20"/>
          <w:szCs w:val="20"/>
        </w:rPr>
      </w:pPr>
      <w:r>
        <w:rPr>
          <w:rFonts w:ascii="Times New Roman" w:hAnsi="Times New Roman"/>
          <w:sz w:val="20"/>
          <w:szCs w:val="20"/>
        </w:rPr>
        <w:t>1 kvinnelig tilsatt med hovedoppgaver knyttet til statlige arbeidsoppgaver.</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1 kvinnelig NAV - leder</w:t>
      </w:r>
    </w:p>
    <w:p w:rsidR="00D37DF6" w:rsidRPr="00FE313D" w:rsidRDefault="00D37DF6" w:rsidP="00D37DF6">
      <w:pPr>
        <w:spacing w:after="0"/>
        <w:rPr>
          <w:rFonts w:ascii="Times New Roman" w:hAnsi="Times New Roman"/>
          <w:sz w:val="20"/>
          <w:szCs w:val="20"/>
        </w:rPr>
      </w:pPr>
      <w:r w:rsidRPr="00FE313D">
        <w:rPr>
          <w:rFonts w:ascii="Times New Roman" w:hAnsi="Times New Roman"/>
          <w:sz w:val="20"/>
          <w:szCs w:val="20"/>
        </w:rPr>
        <w:t xml:space="preserve">NAV Berlevåg er jevnlig fordelt mellom menn og kvinner. </w:t>
      </w:r>
    </w:p>
    <w:p w:rsidR="00D37DF6" w:rsidRDefault="00D37DF6" w:rsidP="00D37DF6">
      <w:pPr>
        <w:spacing w:after="0" w:line="240" w:lineRule="auto"/>
        <w:rPr>
          <w:rFonts w:ascii="Times New Roman" w:hAnsi="Times New Roman"/>
          <w:b/>
          <w:sz w:val="20"/>
          <w:szCs w:val="20"/>
        </w:rPr>
      </w:pPr>
    </w:p>
    <w:p w:rsidR="00D37DF6" w:rsidRDefault="00D37DF6" w:rsidP="00D37DF6">
      <w:pPr>
        <w:spacing w:after="0" w:line="240" w:lineRule="auto"/>
        <w:rPr>
          <w:rFonts w:ascii="Times New Roman" w:hAnsi="Times New Roman"/>
          <w:b/>
          <w:sz w:val="20"/>
          <w:szCs w:val="20"/>
        </w:rPr>
      </w:pPr>
      <w:r>
        <w:rPr>
          <w:rFonts w:ascii="Times New Roman" w:hAnsi="Times New Roman"/>
          <w:b/>
          <w:sz w:val="20"/>
          <w:szCs w:val="20"/>
        </w:rPr>
        <w:t>Viktige hendelser i 2014:</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 xml:space="preserve">NAV Berlevåg flyttet inn i nye kontorlokaler 01.11.14. </w:t>
      </w:r>
    </w:p>
    <w:p w:rsidR="00D37DF6" w:rsidRDefault="00D37DF6" w:rsidP="00D37DF6">
      <w:pPr>
        <w:spacing w:after="0" w:line="240" w:lineRule="auto"/>
        <w:rPr>
          <w:rFonts w:ascii="Times New Roman" w:hAnsi="Times New Roman"/>
          <w:sz w:val="20"/>
          <w:szCs w:val="20"/>
        </w:rPr>
      </w:pPr>
    </w:p>
    <w:p w:rsidR="00C07953" w:rsidRDefault="00C07953" w:rsidP="00D37DF6">
      <w:pPr>
        <w:spacing w:after="0" w:line="240" w:lineRule="auto"/>
        <w:rPr>
          <w:rFonts w:ascii="Times New Roman" w:hAnsi="Times New Roman"/>
          <w:sz w:val="20"/>
          <w:szCs w:val="20"/>
        </w:rPr>
      </w:pPr>
    </w:p>
    <w:p w:rsidR="00C07953" w:rsidRDefault="00C07953"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b/>
          <w:sz w:val="20"/>
          <w:szCs w:val="20"/>
        </w:rPr>
      </w:pPr>
      <w:r>
        <w:rPr>
          <w:rFonts w:ascii="Times New Roman" w:hAnsi="Times New Roman"/>
          <w:b/>
          <w:sz w:val="20"/>
          <w:szCs w:val="20"/>
        </w:rPr>
        <w:lastRenderedPageBreak/>
        <w:t>Framtidige utfordringer:</w:t>
      </w:r>
    </w:p>
    <w:p w:rsidR="00D37DF6" w:rsidRDefault="00D37DF6" w:rsidP="00D37DF6">
      <w:pPr>
        <w:spacing w:line="240" w:lineRule="auto"/>
        <w:rPr>
          <w:rFonts w:ascii="Times New Roman" w:hAnsi="Times New Roman"/>
          <w:sz w:val="20"/>
          <w:szCs w:val="20"/>
        </w:rPr>
      </w:pPr>
      <w:r>
        <w:rPr>
          <w:rFonts w:ascii="Times New Roman" w:hAnsi="Times New Roman"/>
          <w:sz w:val="20"/>
          <w:szCs w:val="20"/>
        </w:rPr>
        <w:t xml:space="preserve">NAV sentralt har nå rettet fokus på å få flest mulig brukere ut i arbeid, jfr. Jobb for Jobb-prosjektet. I dette ligger et omfattende samarbeid med både private og offentlige virksomheter i kommunen. Ett mer intensivt fokus på reduksjon av sykefraværet vil også være en aktuell målsetting. </w:t>
      </w:r>
    </w:p>
    <w:p w:rsidR="00D37DF6" w:rsidRDefault="00D37DF6" w:rsidP="00D37DF6">
      <w:pPr>
        <w:spacing w:after="0" w:line="240" w:lineRule="auto"/>
        <w:rPr>
          <w:rFonts w:ascii="Times New Roman" w:hAnsi="Times New Roman"/>
          <w:b/>
          <w:sz w:val="20"/>
          <w:szCs w:val="20"/>
          <w:lang w:eastAsia="nb-NO"/>
        </w:rPr>
      </w:pPr>
      <w:r>
        <w:rPr>
          <w:rFonts w:ascii="Times New Roman" w:hAnsi="Times New Roman"/>
          <w:b/>
          <w:sz w:val="20"/>
          <w:szCs w:val="20"/>
          <w:lang w:eastAsia="nb-NO"/>
        </w:rPr>
        <w:t>Hvordan kan din avdeling bidra til at Berlevåg kommunes omdømme blir bedre?</w:t>
      </w:r>
    </w:p>
    <w:p w:rsidR="00D37DF6" w:rsidRPr="004C04F3" w:rsidRDefault="00D37DF6" w:rsidP="00D37DF6">
      <w:pPr>
        <w:spacing w:after="0" w:line="240" w:lineRule="auto"/>
        <w:rPr>
          <w:rFonts w:ascii="Times New Roman" w:hAnsi="Times New Roman"/>
          <w:sz w:val="20"/>
          <w:szCs w:val="20"/>
          <w:lang w:eastAsia="nb-NO"/>
        </w:rPr>
      </w:pPr>
      <w:r>
        <w:rPr>
          <w:rFonts w:ascii="Times New Roman" w:hAnsi="Times New Roman"/>
          <w:sz w:val="20"/>
          <w:szCs w:val="20"/>
          <w:lang w:eastAsia="nb-NO"/>
        </w:rPr>
        <w:t xml:space="preserve">Ved å yte god service overfor Berlevåg befolkning. Foreta en grundig og korrekt saksbehandling i forhold til våre brukere. Med fornøyde brukere vil det gode omdømmet til NAV Berlevåg opprettholdes. </w:t>
      </w: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D37DF6">
      <w:pPr>
        <w:pStyle w:val="Overskrift1"/>
        <w:spacing w:before="0"/>
      </w:pPr>
      <w:bookmarkStart w:id="34" w:name="_Toc416439005"/>
      <w:r>
        <w:t>11. Drift</w:t>
      </w:r>
      <w:bookmarkEnd w:id="34"/>
    </w:p>
    <w:p w:rsidR="00D37DF6" w:rsidRDefault="00D37DF6" w:rsidP="00D37DF6">
      <w:pPr>
        <w:spacing w:after="0" w:line="240" w:lineRule="auto"/>
        <w:rPr>
          <w:rFonts w:ascii="Times New Roman" w:hAnsi="Times New Roman"/>
          <w:b/>
          <w:sz w:val="20"/>
          <w:szCs w:val="20"/>
        </w:rPr>
      </w:pPr>
      <w:r w:rsidRPr="00DB3D7D">
        <w:rPr>
          <w:rFonts w:ascii="Times New Roman" w:hAnsi="Times New Roman"/>
          <w:b/>
          <w:sz w:val="20"/>
          <w:szCs w:val="20"/>
        </w:rPr>
        <w:t xml:space="preserve">Tjenester og oppgaver: </w:t>
      </w:r>
    </w:p>
    <w:p w:rsidR="00D37DF6" w:rsidRDefault="00D37DF6" w:rsidP="00D37DF6">
      <w:pPr>
        <w:spacing w:after="0" w:line="240" w:lineRule="auto"/>
        <w:rPr>
          <w:rFonts w:ascii="Times New Roman" w:hAnsi="Times New Roman"/>
          <w:b/>
          <w:sz w:val="20"/>
          <w:szCs w:val="20"/>
        </w:rPr>
      </w:pPr>
    </w:p>
    <w:p w:rsidR="00D37DF6" w:rsidRDefault="00D37DF6" w:rsidP="00D37DF6">
      <w:pPr>
        <w:pStyle w:val="Ingenmellomrom"/>
        <w:rPr>
          <w:rFonts w:ascii="Times New Roman" w:hAnsi="Times New Roman"/>
          <w:sz w:val="20"/>
          <w:szCs w:val="20"/>
        </w:rPr>
      </w:pPr>
      <w:r w:rsidRPr="004B2FD0">
        <w:rPr>
          <w:rFonts w:ascii="Times New Roman" w:hAnsi="Times New Roman"/>
          <w:sz w:val="20"/>
          <w:szCs w:val="20"/>
        </w:rPr>
        <w:t>Driftenheten driver tjenestep</w:t>
      </w:r>
      <w:r>
        <w:rPr>
          <w:rFonts w:ascii="Times New Roman" w:hAnsi="Times New Roman"/>
          <w:sz w:val="20"/>
          <w:szCs w:val="20"/>
        </w:rPr>
        <w:t>roduksjon for kommunale enheter. Dette omfatter:</w:t>
      </w:r>
    </w:p>
    <w:p w:rsidR="00D37DF6" w:rsidRPr="00DB3D7D" w:rsidRDefault="00D37DF6" w:rsidP="00D37DF6">
      <w:pPr>
        <w:pStyle w:val="Listeavsnitt"/>
        <w:numPr>
          <w:ilvl w:val="0"/>
          <w:numId w:val="21"/>
        </w:numPr>
        <w:spacing w:after="0" w:line="240" w:lineRule="auto"/>
        <w:rPr>
          <w:rFonts w:ascii="Times New Roman" w:hAnsi="Times New Roman"/>
          <w:sz w:val="20"/>
          <w:szCs w:val="20"/>
        </w:rPr>
      </w:pPr>
      <w:r w:rsidRPr="00DB3D7D">
        <w:rPr>
          <w:rFonts w:ascii="Times New Roman" w:hAnsi="Times New Roman"/>
          <w:sz w:val="20"/>
          <w:szCs w:val="20"/>
        </w:rPr>
        <w:t>Drift og vedlikehold av alle kommunaltekniske anlegg (vann, avløp, renovasjon, veier)</w:t>
      </w:r>
    </w:p>
    <w:p w:rsidR="00D37DF6" w:rsidRPr="00DB3D7D" w:rsidRDefault="00D37DF6" w:rsidP="00D37DF6">
      <w:pPr>
        <w:pStyle w:val="Listeavsnitt"/>
        <w:numPr>
          <w:ilvl w:val="0"/>
          <w:numId w:val="21"/>
        </w:numPr>
        <w:spacing w:after="0" w:line="240" w:lineRule="auto"/>
        <w:rPr>
          <w:rFonts w:ascii="Times New Roman" w:hAnsi="Times New Roman"/>
          <w:sz w:val="20"/>
          <w:szCs w:val="20"/>
        </w:rPr>
      </w:pPr>
      <w:r w:rsidRPr="00DB3D7D">
        <w:rPr>
          <w:rFonts w:ascii="Times New Roman" w:hAnsi="Times New Roman"/>
          <w:sz w:val="20"/>
          <w:szCs w:val="20"/>
        </w:rPr>
        <w:t>Drift og vedlikeh</w:t>
      </w:r>
      <w:r>
        <w:rPr>
          <w:rFonts w:ascii="Times New Roman" w:hAnsi="Times New Roman"/>
          <w:sz w:val="20"/>
          <w:szCs w:val="20"/>
        </w:rPr>
        <w:t>old av alle kommunale bygninger og boliger</w:t>
      </w:r>
    </w:p>
    <w:p w:rsidR="00D37DF6" w:rsidRPr="00DB3D7D" w:rsidRDefault="00D37DF6" w:rsidP="00D37DF6">
      <w:pPr>
        <w:pStyle w:val="Listeavsnitt"/>
        <w:numPr>
          <w:ilvl w:val="0"/>
          <w:numId w:val="21"/>
        </w:numPr>
        <w:spacing w:after="0" w:line="240" w:lineRule="auto"/>
        <w:rPr>
          <w:rFonts w:ascii="Times New Roman" w:hAnsi="Times New Roman"/>
          <w:sz w:val="20"/>
          <w:szCs w:val="20"/>
        </w:rPr>
      </w:pPr>
      <w:r w:rsidRPr="00DB3D7D">
        <w:rPr>
          <w:rFonts w:ascii="Times New Roman" w:hAnsi="Times New Roman"/>
          <w:sz w:val="20"/>
          <w:szCs w:val="20"/>
        </w:rPr>
        <w:t>Vaktmestertjenester og renholdstjenester på kommunale bygg.</w:t>
      </w:r>
    </w:p>
    <w:p w:rsidR="00D37DF6" w:rsidRDefault="00D37DF6" w:rsidP="00D37DF6">
      <w:pPr>
        <w:pStyle w:val="Listeavsnitt"/>
        <w:numPr>
          <w:ilvl w:val="0"/>
          <w:numId w:val="21"/>
        </w:numPr>
        <w:spacing w:after="0" w:line="240" w:lineRule="auto"/>
        <w:rPr>
          <w:rFonts w:ascii="Times New Roman" w:hAnsi="Times New Roman"/>
          <w:sz w:val="20"/>
          <w:szCs w:val="20"/>
        </w:rPr>
      </w:pPr>
      <w:r>
        <w:rPr>
          <w:rFonts w:ascii="Times New Roman" w:hAnsi="Times New Roman"/>
          <w:sz w:val="20"/>
          <w:szCs w:val="20"/>
        </w:rPr>
        <w:t xml:space="preserve">Samarbeid med Kirkelig fellesråd på </w:t>
      </w:r>
      <w:r w:rsidRPr="00DB3D7D">
        <w:rPr>
          <w:rFonts w:ascii="Times New Roman" w:hAnsi="Times New Roman"/>
          <w:sz w:val="20"/>
          <w:szCs w:val="20"/>
        </w:rPr>
        <w:t>gravetjenester og vedlikehold.</w:t>
      </w:r>
    </w:p>
    <w:p w:rsidR="00D37DF6" w:rsidRPr="00DB3D7D" w:rsidRDefault="00D37DF6" w:rsidP="00D37DF6">
      <w:pPr>
        <w:spacing w:after="0" w:line="240" w:lineRule="auto"/>
        <w:rPr>
          <w:rFonts w:ascii="Times New Roman" w:hAnsi="Times New Roman"/>
          <w:sz w:val="20"/>
          <w:szCs w:val="20"/>
        </w:rPr>
      </w:pPr>
      <w:r>
        <w:rPr>
          <w:rFonts w:ascii="Times New Roman" w:hAnsi="Times New Roman"/>
          <w:sz w:val="20"/>
          <w:szCs w:val="20"/>
        </w:rPr>
        <w:t>I tillegg administrerer enheten kart, oppmåling, byggesaksbehandling, oppfølging av GAB registret, brann og beredskap.</w:t>
      </w:r>
    </w:p>
    <w:p w:rsidR="00D37DF6" w:rsidRPr="00DB3D7D" w:rsidRDefault="00D37DF6" w:rsidP="00D37DF6">
      <w:pPr>
        <w:spacing w:after="0" w:line="240" w:lineRule="auto"/>
        <w:rPr>
          <w:rFonts w:ascii="Times New Roman" w:hAnsi="Times New Roman"/>
          <w:b/>
          <w:sz w:val="20"/>
          <w:szCs w:val="20"/>
        </w:rPr>
      </w:pPr>
    </w:p>
    <w:p w:rsidR="00D37DF6" w:rsidRDefault="00D37DF6" w:rsidP="00D37DF6">
      <w:pPr>
        <w:spacing w:after="0" w:line="240" w:lineRule="auto"/>
        <w:rPr>
          <w:rFonts w:ascii="Times New Roman" w:hAnsi="Times New Roman"/>
          <w:sz w:val="20"/>
          <w:szCs w:val="20"/>
        </w:rPr>
      </w:pPr>
    </w:p>
    <w:p w:rsidR="00D37DF6" w:rsidRPr="00D7411C" w:rsidRDefault="00D37DF6" w:rsidP="00D37DF6">
      <w:pPr>
        <w:spacing w:after="0" w:line="240" w:lineRule="auto"/>
        <w:jc w:val="both"/>
        <w:rPr>
          <w:rFonts w:ascii="Times New Roman" w:hAnsi="Times New Roman"/>
          <w:b/>
          <w:sz w:val="20"/>
          <w:szCs w:val="20"/>
        </w:rPr>
      </w:pPr>
      <w:r>
        <w:rPr>
          <w:rFonts w:ascii="Times New Roman" w:hAnsi="Times New Roman"/>
          <w:b/>
          <w:sz w:val="20"/>
          <w:szCs w:val="20"/>
        </w:rPr>
        <w:t>Regnskap per enhet:</w:t>
      </w:r>
    </w:p>
    <w:tbl>
      <w:tblPr>
        <w:tblW w:w="8480" w:type="dxa"/>
        <w:tblInd w:w="56" w:type="dxa"/>
        <w:tblCellMar>
          <w:left w:w="70" w:type="dxa"/>
          <w:right w:w="70" w:type="dxa"/>
        </w:tblCellMar>
        <w:tblLook w:val="04A0"/>
      </w:tblPr>
      <w:tblGrid>
        <w:gridCol w:w="2340"/>
        <w:gridCol w:w="1480"/>
        <w:gridCol w:w="1680"/>
        <w:gridCol w:w="1200"/>
        <w:gridCol w:w="1780"/>
      </w:tblGrid>
      <w:tr w:rsidR="00D37DF6" w:rsidRPr="005D5A0A" w:rsidTr="00D37DF6">
        <w:trPr>
          <w:trHeight w:val="315"/>
        </w:trPr>
        <w:tc>
          <w:tcPr>
            <w:tcW w:w="2340" w:type="dxa"/>
            <w:tcBorders>
              <w:top w:val="single" w:sz="8" w:space="0" w:color="8064A2"/>
              <w:left w:val="nil"/>
              <w:bottom w:val="single" w:sz="8" w:space="0" w:color="8064A2"/>
              <w:right w:val="nil"/>
            </w:tcBorders>
            <w:shd w:val="clear" w:color="auto" w:fill="auto"/>
            <w:hideMark/>
          </w:tcPr>
          <w:p w:rsidR="00D37DF6" w:rsidRPr="005D5A0A" w:rsidRDefault="00D37DF6" w:rsidP="00D37DF6">
            <w:pPr>
              <w:spacing w:after="0" w:line="240" w:lineRule="auto"/>
              <w:rPr>
                <w:rFonts w:ascii="Times New Roman" w:eastAsia="Times New Roman" w:hAnsi="Times New Roman"/>
                <w:b/>
                <w:bCs/>
                <w:color w:val="000000"/>
                <w:sz w:val="18"/>
                <w:szCs w:val="18"/>
                <w:lang w:eastAsia="nb-NO"/>
              </w:rPr>
            </w:pPr>
            <w:r w:rsidRPr="005D5A0A">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D37DF6" w:rsidRPr="005D5A0A" w:rsidRDefault="00D37DF6" w:rsidP="00D37DF6">
            <w:pPr>
              <w:spacing w:after="0" w:line="240" w:lineRule="auto"/>
              <w:jc w:val="center"/>
              <w:rPr>
                <w:rFonts w:ascii="Times New Roman" w:eastAsia="Times New Roman" w:hAnsi="Times New Roman"/>
                <w:b/>
                <w:bCs/>
                <w:color w:val="000000"/>
                <w:sz w:val="18"/>
                <w:szCs w:val="18"/>
                <w:lang w:eastAsia="nb-NO"/>
              </w:rPr>
            </w:pPr>
            <w:r w:rsidRPr="005D5A0A">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D37DF6" w:rsidRPr="005D5A0A" w:rsidRDefault="00D37DF6" w:rsidP="00D37DF6">
            <w:pPr>
              <w:spacing w:after="0" w:line="240" w:lineRule="auto"/>
              <w:jc w:val="center"/>
              <w:rPr>
                <w:rFonts w:ascii="Times New Roman" w:eastAsia="Times New Roman" w:hAnsi="Times New Roman"/>
                <w:b/>
                <w:bCs/>
                <w:color w:val="000000"/>
                <w:sz w:val="18"/>
                <w:szCs w:val="18"/>
                <w:lang w:eastAsia="nb-NO"/>
              </w:rPr>
            </w:pPr>
            <w:r w:rsidRPr="005D5A0A">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D37DF6" w:rsidRPr="005D5A0A" w:rsidRDefault="00D37DF6" w:rsidP="00D37DF6">
            <w:pPr>
              <w:spacing w:after="0" w:line="240" w:lineRule="auto"/>
              <w:jc w:val="center"/>
              <w:rPr>
                <w:rFonts w:ascii="Times New Roman" w:eastAsia="Times New Roman" w:hAnsi="Times New Roman"/>
                <w:b/>
                <w:bCs/>
                <w:color w:val="000000"/>
                <w:sz w:val="18"/>
                <w:szCs w:val="18"/>
                <w:lang w:eastAsia="nb-NO"/>
              </w:rPr>
            </w:pPr>
            <w:r w:rsidRPr="005D5A0A">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D37DF6" w:rsidRPr="005D5A0A" w:rsidRDefault="00D37DF6" w:rsidP="00D37DF6">
            <w:pPr>
              <w:spacing w:after="0" w:line="240" w:lineRule="auto"/>
              <w:jc w:val="center"/>
              <w:rPr>
                <w:rFonts w:ascii="Times New Roman" w:eastAsia="Times New Roman" w:hAnsi="Times New Roman"/>
                <w:b/>
                <w:bCs/>
                <w:color w:val="000000"/>
                <w:sz w:val="18"/>
                <w:szCs w:val="18"/>
                <w:lang w:eastAsia="nb-NO"/>
              </w:rPr>
            </w:pPr>
            <w:r w:rsidRPr="005D5A0A">
              <w:rPr>
                <w:rFonts w:ascii="Times New Roman" w:eastAsia="Times New Roman" w:hAnsi="Times New Roman"/>
                <w:b/>
                <w:bCs/>
                <w:color w:val="000000"/>
                <w:sz w:val="18"/>
                <w:szCs w:val="18"/>
                <w:lang w:eastAsia="nb-NO"/>
              </w:rPr>
              <w:t>Regnskap 2013</w:t>
            </w:r>
          </w:p>
        </w:tc>
      </w:tr>
      <w:tr w:rsidR="00D37DF6" w:rsidRPr="005D5A0A" w:rsidTr="00D37DF6">
        <w:trPr>
          <w:trHeight w:val="300"/>
        </w:trPr>
        <w:tc>
          <w:tcPr>
            <w:tcW w:w="2340" w:type="dxa"/>
            <w:tcBorders>
              <w:top w:val="nil"/>
              <w:left w:val="nil"/>
              <w:bottom w:val="nil"/>
              <w:right w:val="nil"/>
            </w:tcBorders>
            <w:shd w:val="clear" w:color="000000" w:fill="DFD8E8"/>
            <w:hideMark/>
          </w:tcPr>
          <w:p w:rsidR="00D37DF6" w:rsidRPr="005D5A0A" w:rsidRDefault="00D37DF6" w:rsidP="00D37DF6">
            <w:pPr>
              <w:spacing w:after="0" w:line="240" w:lineRule="auto"/>
              <w:rPr>
                <w:rFonts w:eastAsia="Times New Roman" w:cs="Calibri"/>
                <w:color w:val="000000"/>
                <w:sz w:val="18"/>
                <w:szCs w:val="18"/>
                <w:lang w:eastAsia="nb-NO"/>
              </w:rPr>
            </w:pPr>
            <w:r w:rsidRPr="005D5A0A">
              <w:rPr>
                <w:rFonts w:eastAsia="Times New Roman" w:cs="Calibri"/>
                <w:color w:val="000000"/>
                <w:sz w:val="18"/>
                <w:szCs w:val="18"/>
                <w:lang w:eastAsia="nb-NO"/>
              </w:rPr>
              <w:t>Drift administrasjon</w:t>
            </w:r>
          </w:p>
        </w:tc>
        <w:tc>
          <w:tcPr>
            <w:tcW w:w="1480" w:type="dxa"/>
            <w:tcBorders>
              <w:top w:val="nil"/>
              <w:left w:val="nil"/>
              <w:bottom w:val="nil"/>
              <w:right w:val="nil"/>
            </w:tcBorders>
            <w:shd w:val="clear" w:color="000000" w:fill="DFD8E8"/>
            <w:hideMark/>
          </w:tcPr>
          <w:p w:rsidR="00D37DF6" w:rsidRPr="005D5A0A" w:rsidRDefault="00926CAD" w:rsidP="00926CA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5 223</w:t>
            </w:r>
          </w:p>
        </w:tc>
        <w:tc>
          <w:tcPr>
            <w:tcW w:w="1680" w:type="dxa"/>
            <w:tcBorders>
              <w:top w:val="nil"/>
              <w:left w:val="nil"/>
              <w:bottom w:val="nil"/>
              <w:right w:val="nil"/>
            </w:tcBorders>
            <w:shd w:val="clear" w:color="000000" w:fill="DFD8E8"/>
            <w:hideMark/>
          </w:tcPr>
          <w:p w:rsidR="00D37DF6" w:rsidRPr="005D5A0A" w:rsidRDefault="00D37DF6" w:rsidP="00926CAD">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5 40</w:t>
            </w:r>
            <w:r w:rsidR="00926CAD">
              <w:rPr>
                <w:rFonts w:eastAsia="Times New Roman" w:cs="Calibri"/>
                <w:color w:val="000000"/>
                <w:sz w:val="18"/>
                <w:szCs w:val="18"/>
                <w:lang w:eastAsia="nb-NO"/>
              </w:rPr>
              <w:t>7</w:t>
            </w:r>
          </w:p>
        </w:tc>
        <w:tc>
          <w:tcPr>
            <w:tcW w:w="1200" w:type="dxa"/>
            <w:tcBorders>
              <w:top w:val="nil"/>
              <w:left w:val="nil"/>
              <w:bottom w:val="nil"/>
              <w:right w:val="nil"/>
            </w:tcBorders>
            <w:shd w:val="clear" w:color="000000" w:fill="DFD8E8"/>
            <w:hideMark/>
          </w:tcPr>
          <w:p w:rsidR="00D37DF6" w:rsidRPr="005D5A0A" w:rsidRDefault="00926CAD"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-184</w:t>
            </w:r>
          </w:p>
        </w:tc>
        <w:tc>
          <w:tcPr>
            <w:tcW w:w="1780" w:type="dxa"/>
            <w:tcBorders>
              <w:top w:val="nil"/>
              <w:left w:val="nil"/>
              <w:bottom w:val="nil"/>
              <w:right w:val="nil"/>
            </w:tcBorders>
            <w:shd w:val="clear" w:color="000000" w:fill="DFD8E8"/>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1 452</w:t>
            </w:r>
          </w:p>
        </w:tc>
      </w:tr>
      <w:tr w:rsidR="00D37DF6" w:rsidRPr="005D5A0A" w:rsidTr="00D37DF6">
        <w:trPr>
          <w:trHeight w:val="315"/>
        </w:trPr>
        <w:tc>
          <w:tcPr>
            <w:tcW w:w="2340" w:type="dxa"/>
            <w:tcBorders>
              <w:top w:val="nil"/>
              <w:left w:val="nil"/>
              <w:bottom w:val="nil"/>
              <w:right w:val="nil"/>
            </w:tcBorders>
            <w:shd w:val="clear" w:color="auto" w:fill="auto"/>
            <w:hideMark/>
          </w:tcPr>
          <w:p w:rsidR="00D37DF6" w:rsidRPr="005D5A0A" w:rsidRDefault="00D37DF6" w:rsidP="00D37DF6">
            <w:pPr>
              <w:spacing w:after="0" w:line="240" w:lineRule="auto"/>
              <w:rPr>
                <w:rFonts w:eastAsia="Times New Roman" w:cs="Calibri"/>
                <w:color w:val="000000"/>
                <w:sz w:val="18"/>
                <w:szCs w:val="18"/>
                <w:lang w:eastAsia="nb-NO"/>
              </w:rPr>
            </w:pPr>
            <w:r w:rsidRPr="005D5A0A">
              <w:rPr>
                <w:rFonts w:eastAsia="Times New Roman" w:cs="Calibri"/>
                <w:color w:val="000000"/>
                <w:sz w:val="18"/>
                <w:szCs w:val="18"/>
                <w:lang w:eastAsia="nb-NO"/>
              </w:rPr>
              <w:t>Beredskap</w:t>
            </w:r>
          </w:p>
        </w:tc>
        <w:tc>
          <w:tcPr>
            <w:tcW w:w="1480" w:type="dxa"/>
            <w:tcBorders>
              <w:top w:val="nil"/>
              <w:left w:val="nil"/>
              <w:bottom w:val="nil"/>
              <w:right w:val="nil"/>
            </w:tcBorders>
            <w:shd w:val="clear" w:color="auto" w:fill="auto"/>
            <w:hideMark/>
          </w:tcPr>
          <w:p w:rsidR="00D37DF6" w:rsidRPr="005D5A0A" w:rsidRDefault="00D37DF6" w:rsidP="00926CAD">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99</w:t>
            </w:r>
            <w:r w:rsidR="00926CAD">
              <w:rPr>
                <w:rFonts w:eastAsia="Times New Roman" w:cs="Calibri"/>
                <w:color w:val="000000"/>
                <w:sz w:val="18"/>
                <w:szCs w:val="18"/>
                <w:lang w:eastAsia="nb-NO"/>
              </w:rPr>
              <w:t>2</w:t>
            </w:r>
          </w:p>
        </w:tc>
        <w:tc>
          <w:tcPr>
            <w:tcW w:w="1680" w:type="dxa"/>
            <w:tcBorders>
              <w:top w:val="nil"/>
              <w:left w:val="nil"/>
              <w:bottom w:val="nil"/>
              <w:right w:val="nil"/>
            </w:tcBorders>
            <w:shd w:val="clear" w:color="auto" w:fill="auto"/>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977</w:t>
            </w:r>
          </w:p>
        </w:tc>
        <w:tc>
          <w:tcPr>
            <w:tcW w:w="1200" w:type="dxa"/>
            <w:tcBorders>
              <w:top w:val="nil"/>
              <w:left w:val="nil"/>
              <w:bottom w:val="nil"/>
              <w:right w:val="nil"/>
            </w:tcBorders>
            <w:shd w:val="clear" w:color="auto" w:fill="auto"/>
            <w:hideMark/>
          </w:tcPr>
          <w:p w:rsidR="00D37DF6" w:rsidRPr="005D5A0A" w:rsidRDefault="00D37DF6" w:rsidP="00926CAD">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1</w:t>
            </w:r>
            <w:r w:rsidR="00926CAD">
              <w:rPr>
                <w:rFonts w:eastAsia="Times New Roman" w:cs="Calibri"/>
                <w:color w:val="000000"/>
                <w:sz w:val="18"/>
                <w:szCs w:val="18"/>
                <w:lang w:eastAsia="nb-NO"/>
              </w:rPr>
              <w:t>5</w:t>
            </w:r>
          </w:p>
        </w:tc>
        <w:tc>
          <w:tcPr>
            <w:tcW w:w="1780" w:type="dxa"/>
            <w:tcBorders>
              <w:top w:val="nil"/>
              <w:left w:val="nil"/>
              <w:bottom w:val="nil"/>
              <w:right w:val="nil"/>
            </w:tcBorders>
            <w:shd w:val="clear" w:color="auto" w:fill="auto"/>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1 138</w:t>
            </w:r>
          </w:p>
        </w:tc>
      </w:tr>
      <w:tr w:rsidR="00D37DF6" w:rsidRPr="005D5A0A" w:rsidTr="00D37DF6">
        <w:trPr>
          <w:trHeight w:val="300"/>
        </w:trPr>
        <w:tc>
          <w:tcPr>
            <w:tcW w:w="2340" w:type="dxa"/>
            <w:tcBorders>
              <w:top w:val="nil"/>
              <w:left w:val="nil"/>
              <w:bottom w:val="nil"/>
              <w:right w:val="nil"/>
            </w:tcBorders>
            <w:shd w:val="clear" w:color="000000" w:fill="DFD8E8"/>
            <w:hideMark/>
          </w:tcPr>
          <w:p w:rsidR="00D37DF6" w:rsidRPr="005D5A0A" w:rsidRDefault="00D37DF6" w:rsidP="00D37DF6">
            <w:pPr>
              <w:spacing w:after="0" w:line="240" w:lineRule="auto"/>
              <w:rPr>
                <w:rFonts w:eastAsia="Times New Roman" w:cs="Calibri"/>
                <w:color w:val="000000"/>
                <w:sz w:val="18"/>
                <w:szCs w:val="18"/>
                <w:lang w:eastAsia="nb-NO"/>
              </w:rPr>
            </w:pPr>
            <w:r w:rsidRPr="005D5A0A">
              <w:rPr>
                <w:rFonts w:eastAsia="Times New Roman" w:cs="Calibri"/>
                <w:color w:val="000000"/>
                <w:sz w:val="18"/>
                <w:szCs w:val="18"/>
                <w:lang w:eastAsia="nb-NO"/>
              </w:rPr>
              <w:t>VAR-tjenesten</w:t>
            </w:r>
          </w:p>
        </w:tc>
        <w:tc>
          <w:tcPr>
            <w:tcW w:w="1480" w:type="dxa"/>
            <w:tcBorders>
              <w:top w:val="nil"/>
              <w:left w:val="nil"/>
              <w:bottom w:val="nil"/>
              <w:right w:val="nil"/>
            </w:tcBorders>
            <w:shd w:val="clear" w:color="000000" w:fill="DFD8E8"/>
            <w:hideMark/>
          </w:tcPr>
          <w:p w:rsidR="00D37DF6" w:rsidRPr="005D5A0A" w:rsidRDefault="00D37DF6" w:rsidP="00C07953">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-5 1</w:t>
            </w:r>
            <w:r w:rsidR="00C07953">
              <w:rPr>
                <w:rFonts w:eastAsia="Times New Roman" w:cs="Calibri"/>
                <w:color w:val="000000"/>
                <w:sz w:val="18"/>
                <w:szCs w:val="18"/>
                <w:lang w:eastAsia="nb-NO"/>
              </w:rPr>
              <w:t>44</w:t>
            </w:r>
          </w:p>
        </w:tc>
        <w:tc>
          <w:tcPr>
            <w:tcW w:w="1680" w:type="dxa"/>
            <w:tcBorders>
              <w:top w:val="nil"/>
              <w:left w:val="nil"/>
              <w:bottom w:val="nil"/>
              <w:right w:val="nil"/>
            </w:tcBorders>
            <w:shd w:val="clear" w:color="000000" w:fill="DFD8E8"/>
            <w:hideMark/>
          </w:tcPr>
          <w:p w:rsidR="00D37DF6" w:rsidRPr="005D5A0A" w:rsidRDefault="00D37DF6" w:rsidP="00C07953">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-4 7</w:t>
            </w:r>
            <w:r w:rsidR="00C07953">
              <w:rPr>
                <w:rFonts w:eastAsia="Times New Roman" w:cs="Calibri"/>
                <w:color w:val="000000"/>
                <w:sz w:val="18"/>
                <w:szCs w:val="18"/>
                <w:lang w:eastAsia="nb-NO"/>
              </w:rPr>
              <w:t>62</w:t>
            </w:r>
          </w:p>
        </w:tc>
        <w:tc>
          <w:tcPr>
            <w:tcW w:w="1200" w:type="dxa"/>
            <w:tcBorders>
              <w:top w:val="nil"/>
              <w:left w:val="nil"/>
              <w:bottom w:val="nil"/>
              <w:right w:val="nil"/>
            </w:tcBorders>
            <w:shd w:val="clear" w:color="000000" w:fill="DFD8E8"/>
            <w:hideMark/>
          </w:tcPr>
          <w:p w:rsidR="00D37DF6" w:rsidRPr="005D5A0A" w:rsidRDefault="00926CAD" w:rsidP="00C07953">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w:t>
            </w:r>
            <w:r w:rsidR="00C07953">
              <w:rPr>
                <w:rFonts w:eastAsia="Times New Roman" w:cs="Calibri"/>
                <w:color w:val="000000"/>
                <w:sz w:val="18"/>
                <w:szCs w:val="18"/>
                <w:lang w:eastAsia="nb-NO"/>
              </w:rPr>
              <w:t>382</w:t>
            </w:r>
          </w:p>
        </w:tc>
        <w:tc>
          <w:tcPr>
            <w:tcW w:w="1780" w:type="dxa"/>
            <w:tcBorders>
              <w:top w:val="nil"/>
              <w:left w:val="nil"/>
              <w:bottom w:val="nil"/>
              <w:right w:val="nil"/>
            </w:tcBorders>
            <w:shd w:val="clear" w:color="000000" w:fill="DFD8E8"/>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-4 758</w:t>
            </w:r>
          </w:p>
        </w:tc>
      </w:tr>
      <w:tr w:rsidR="00D37DF6" w:rsidRPr="005D5A0A" w:rsidTr="00D37DF6">
        <w:trPr>
          <w:trHeight w:val="300"/>
        </w:trPr>
        <w:tc>
          <w:tcPr>
            <w:tcW w:w="2340" w:type="dxa"/>
            <w:tcBorders>
              <w:top w:val="nil"/>
              <w:left w:val="nil"/>
              <w:bottom w:val="nil"/>
              <w:right w:val="nil"/>
            </w:tcBorders>
            <w:shd w:val="clear" w:color="auto" w:fill="auto"/>
            <w:hideMark/>
          </w:tcPr>
          <w:p w:rsidR="00D37DF6" w:rsidRPr="005D5A0A" w:rsidRDefault="00D37DF6" w:rsidP="00D37DF6">
            <w:pPr>
              <w:spacing w:after="0" w:line="240" w:lineRule="auto"/>
              <w:rPr>
                <w:rFonts w:eastAsia="Times New Roman" w:cs="Calibri"/>
                <w:color w:val="000000"/>
                <w:sz w:val="18"/>
                <w:szCs w:val="18"/>
                <w:lang w:eastAsia="nb-NO"/>
              </w:rPr>
            </w:pPr>
            <w:r w:rsidRPr="005D5A0A">
              <w:rPr>
                <w:rFonts w:eastAsia="Times New Roman" w:cs="Calibri"/>
                <w:color w:val="000000"/>
                <w:sz w:val="18"/>
                <w:szCs w:val="18"/>
                <w:lang w:eastAsia="nb-NO"/>
              </w:rPr>
              <w:t>Kommunale bygg</w:t>
            </w:r>
          </w:p>
        </w:tc>
        <w:tc>
          <w:tcPr>
            <w:tcW w:w="1480" w:type="dxa"/>
            <w:tcBorders>
              <w:top w:val="nil"/>
              <w:left w:val="nil"/>
              <w:bottom w:val="nil"/>
              <w:right w:val="nil"/>
            </w:tcBorders>
            <w:shd w:val="clear" w:color="auto" w:fill="auto"/>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3 98</w:t>
            </w:r>
            <w:r w:rsidR="00926CAD">
              <w:rPr>
                <w:rFonts w:eastAsia="Times New Roman" w:cs="Calibri"/>
                <w:color w:val="000000"/>
                <w:sz w:val="18"/>
                <w:szCs w:val="18"/>
                <w:lang w:eastAsia="nb-NO"/>
              </w:rPr>
              <w:t>9</w:t>
            </w:r>
          </w:p>
        </w:tc>
        <w:tc>
          <w:tcPr>
            <w:tcW w:w="1680" w:type="dxa"/>
            <w:tcBorders>
              <w:top w:val="nil"/>
              <w:left w:val="nil"/>
              <w:bottom w:val="nil"/>
              <w:right w:val="nil"/>
            </w:tcBorders>
            <w:shd w:val="clear" w:color="auto" w:fill="auto"/>
            <w:hideMark/>
          </w:tcPr>
          <w:p w:rsidR="00D37DF6" w:rsidRPr="005D5A0A" w:rsidRDefault="00D37DF6" w:rsidP="00926CAD">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3 61</w:t>
            </w:r>
            <w:r w:rsidR="00926CAD">
              <w:rPr>
                <w:rFonts w:eastAsia="Times New Roman" w:cs="Calibri"/>
                <w:color w:val="000000"/>
                <w:sz w:val="18"/>
                <w:szCs w:val="18"/>
                <w:lang w:eastAsia="nb-NO"/>
              </w:rPr>
              <w:t>1</w:t>
            </w:r>
          </w:p>
        </w:tc>
        <w:tc>
          <w:tcPr>
            <w:tcW w:w="1200" w:type="dxa"/>
            <w:tcBorders>
              <w:top w:val="nil"/>
              <w:left w:val="nil"/>
              <w:bottom w:val="nil"/>
              <w:right w:val="nil"/>
            </w:tcBorders>
            <w:shd w:val="clear" w:color="auto" w:fill="auto"/>
            <w:hideMark/>
          </w:tcPr>
          <w:p w:rsidR="00D37DF6" w:rsidRPr="005D5A0A" w:rsidRDefault="00D37DF6" w:rsidP="00C07953">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37</w:t>
            </w:r>
            <w:r w:rsidR="00C07953">
              <w:rPr>
                <w:rFonts w:eastAsia="Times New Roman" w:cs="Calibri"/>
                <w:color w:val="000000"/>
                <w:sz w:val="18"/>
                <w:szCs w:val="18"/>
                <w:lang w:eastAsia="nb-NO"/>
              </w:rPr>
              <w:t>8</w:t>
            </w:r>
          </w:p>
        </w:tc>
        <w:tc>
          <w:tcPr>
            <w:tcW w:w="1780" w:type="dxa"/>
            <w:tcBorders>
              <w:top w:val="nil"/>
              <w:left w:val="nil"/>
              <w:bottom w:val="nil"/>
              <w:right w:val="nil"/>
            </w:tcBorders>
            <w:shd w:val="clear" w:color="auto" w:fill="auto"/>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8 040</w:t>
            </w:r>
          </w:p>
        </w:tc>
      </w:tr>
      <w:tr w:rsidR="00D37DF6" w:rsidRPr="005D5A0A" w:rsidTr="00D37DF6">
        <w:trPr>
          <w:trHeight w:val="315"/>
        </w:trPr>
        <w:tc>
          <w:tcPr>
            <w:tcW w:w="2340" w:type="dxa"/>
            <w:tcBorders>
              <w:top w:val="nil"/>
              <w:left w:val="nil"/>
              <w:bottom w:val="nil"/>
              <w:right w:val="nil"/>
            </w:tcBorders>
            <w:shd w:val="clear" w:color="000000" w:fill="E5E0EC"/>
            <w:hideMark/>
          </w:tcPr>
          <w:p w:rsidR="00D37DF6" w:rsidRPr="005D5A0A" w:rsidRDefault="00D37DF6" w:rsidP="00D37DF6">
            <w:pPr>
              <w:spacing w:after="0" w:line="240" w:lineRule="auto"/>
              <w:rPr>
                <w:rFonts w:eastAsia="Times New Roman" w:cs="Calibri"/>
                <w:color w:val="000000"/>
                <w:sz w:val="18"/>
                <w:szCs w:val="18"/>
                <w:lang w:eastAsia="nb-NO"/>
              </w:rPr>
            </w:pPr>
            <w:r w:rsidRPr="005D5A0A">
              <w:rPr>
                <w:rFonts w:eastAsia="Times New Roman" w:cs="Calibri"/>
                <w:color w:val="000000"/>
                <w:sz w:val="18"/>
                <w:szCs w:val="18"/>
                <w:lang w:eastAsia="nb-NO"/>
              </w:rPr>
              <w:t>Veger og gatelys</w:t>
            </w:r>
          </w:p>
        </w:tc>
        <w:tc>
          <w:tcPr>
            <w:tcW w:w="1480" w:type="dxa"/>
            <w:tcBorders>
              <w:top w:val="nil"/>
              <w:left w:val="nil"/>
              <w:bottom w:val="nil"/>
              <w:right w:val="nil"/>
            </w:tcBorders>
            <w:shd w:val="clear" w:color="000000" w:fill="E5E0EC"/>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2 922</w:t>
            </w:r>
          </w:p>
        </w:tc>
        <w:tc>
          <w:tcPr>
            <w:tcW w:w="1680" w:type="dxa"/>
            <w:tcBorders>
              <w:top w:val="nil"/>
              <w:left w:val="nil"/>
              <w:bottom w:val="nil"/>
              <w:right w:val="nil"/>
            </w:tcBorders>
            <w:shd w:val="clear" w:color="000000" w:fill="E5E0EC"/>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3 024</w:t>
            </w:r>
          </w:p>
        </w:tc>
        <w:tc>
          <w:tcPr>
            <w:tcW w:w="1200" w:type="dxa"/>
            <w:tcBorders>
              <w:top w:val="nil"/>
              <w:left w:val="nil"/>
              <w:bottom w:val="nil"/>
              <w:right w:val="nil"/>
            </w:tcBorders>
            <w:shd w:val="clear" w:color="000000" w:fill="E5E0EC"/>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-102</w:t>
            </w:r>
          </w:p>
        </w:tc>
        <w:tc>
          <w:tcPr>
            <w:tcW w:w="1780" w:type="dxa"/>
            <w:tcBorders>
              <w:top w:val="nil"/>
              <w:left w:val="nil"/>
              <w:bottom w:val="nil"/>
              <w:right w:val="nil"/>
            </w:tcBorders>
            <w:shd w:val="clear" w:color="000000" w:fill="E5E0EC"/>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2 804</w:t>
            </w:r>
          </w:p>
        </w:tc>
      </w:tr>
      <w:tr w:rsidR="00D37DF6" w:rsidRPr="005D5A0A" w:rsidTr="00D37DF6">
        <w:trPr>
          <w:trHeight w:val="315"/>
        </w:trPr>
        <w:tc>
          <w:tcPr>
            <w:tcW w:w="2340" w:type="dxa"/>
            <w:tcBorders>
              <w:top w:val="nil"/>
              <w:left w:val="nil"/>
              <w:bottom w:val="nil"/>
              <w:right w:val="nil"/>
            </w:tcBorders>
            <w:shd w:val="clear" w:color="auto" w:fill="auto"/>
            <w:hideMark/>
          </w:tcPr>
          <w:p w:rsidR="00D37DF6" w:rsidRPr="005D5A0A" w:rsidRDefault="00D37DF6" w:rsidP="00D37DF6">
            <w:pPr>
              <w:spacing w:after="0" w:line="240" w:lineRule="auto"/>
              <w:rPr>
                <w:rFonts w:eastAsia="Times New Roman" w:cs="Calibri"/>
                <w:color w:val="000000"/>
                <w:sz w:val="18"/>
                <w:szCs w:val="18"/>
                <w:lang w:eastAsia="nb-NO"/>
              </w:rPr>
            </w:pPr>
            <w:r w:rsidRPr="005D5A0A">
              <w:rPr>
                <w:rFonts w:eastAsia="Times New Roman" w:cs="Calibri"/>
                <w:color w:val="000000"/>
                <w:sz w:val="18"/>
                <w:szCs w:val="18"/>
                <w:lang w:eastAsia="nb-NO"/>
              </w:rPr>
              <w:t>Prosjekter drift</w:t>
            </w:r>
          </w:p>
        </w:tc>
        <w:tc>
          <w:tcPr>
            <w:tcW w:w="1480" w:type="dxa"/>
            <w:tcBorders>
              <w:top w:val="nil"/>
              <w:left w:val="nil"/>
              <w:bottom w:val="nil"/>
              <w:right w:val="nil"/>
            </w:tcBorders>
            <w:shd w:val="clear" w:color="auto" w:fill="auto"/>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75</w:t>
            </w:r>
          </w:p>
        </w:tc>
        <w:tc>
          <w:tcPr>
            <w:tcW w:w="1680" w:type="dxa"/>
            <w:tcBorders>
              <w:top w:val="nil"/>
              <w:left w:val="nil"/>
              <w:bottom w:val="nil"/>
              <w:right w:val="nil"/>
            </w:tcBorders>
            <w:shd w:val="clear" w:color="auto" w:fill="auto"/>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120</w:t>
            </w:r>
          </w:p>
        </w:tc>
        <w:tc>
          <w:tcPr>
            <w:tcW w:w="1200" w:type="dxa"/>
            <w:tcBorders>
              <w:top w:val="nil"/>
              <w:left w:val="nil"/>
              <w:bottom w:val="nil"/>
              <w:right w:val="nil"/>
            </w:tcBorders>
            <w:shd w:val="clear" w:color="auto" w:fill="auto"/>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-45</w:t>
            </w:r>
          </w:p>
        </w:tc>
        <w:tc>
          <w:tcPr>
            <w:tcW w:w="1780" w:type="dxa"/>
            <w:tcBorders>
              <w:top w:val="nil"/>
              <w:left w:val="nil"/>
              <w:bottom w:val="nil"/>
              <w:right w:val="nil"/>
            </w:tcBorders>
            <w:shd w:val="clear" w:color="auto" w:fill="auto"/>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296</w:t>
            </w:r>
          </w:p>
        </w:tc>
      </w:tr>
      <w:tr w:rsidR="00D37DF6" w:rsidRPr="005D5A0A" w:rsidTr="00D37DF6">
        <w:trPr>
          <w:trHeight w:val="315"/>
        </w:trPr>
        <w:tc>
          <w:tcPr>
            <w:tcW w:w="2340" w:type="dxa"/>
            <w:tcBorders>
              <w:top w:val="single" w:sz="8" w:space="0" w:color="8064A2"/>
              <w:left w:val="nil"/>
              <w:bottom w:val="single" w:sz="12" w:space="0" w:color="8064A2"/>
              <w:right w:val="nil"/>
            </w:tcBorders>
            <w:shd w:val="clear" w:color="auto" w:fill="auto"/>
            <w:hideMark/>
          </w:tcPr>
          <w:p w:rsidR="00D37DF6" w:rsidRPr="005D5A0A" w:rsidRDefault="00D37DF6" w:rsidP="00D37DF6">
            <w:pPr>
              <w:spacing w:after="0" w:line="240" w:lineRule="auto"/>
              <w:rPr>
                <w:rFonts w:eastAsia="Times New Roman" w:cs="Calibri"/>
                <w:b/>
                <w:bCs/>
                <w:color w:val="000000"/>
                <w:sz w:val="18"/>
                <w:szCs w:val="18"/>
                <w:lang w:eastAsia="nb-NO"/>
              </w:rPr>
            </w:pPr>
            <w:r w:rsidRPr="005D5A0A">
              <w:rPr>
                <w:rFonts w:eastAsia="Times New Roman" w:cs="Calibri"/>
                <w:b/>
                <w:bCs/>
                <w:color w:val="000000"/>
                <w:sz w:val="18"/>
                <w:szCs w:val="18"/>
                <w:lang w:eastAsia="nb-NO"/>
              </w:rPr>
              <w:t>NETTO UTGIFT</w:t>
            </w:r>
          </w:p>
        </w:tc>
        <w:tc>
          <w:tcPr>
            <w:tcW w:w="1480" w:type="dxa"/>
            <w:tcBorders>
              <w:top w:val="single" w:sz="8" w:space="0" w:color="8064A2"/>
              <w:left w:val="nil"/>
              <w:bottom w:val="single" w:sz="12" w:space="0" w:color="8064A2"/>
              <w:right w:val="nil"/>
            </w:tcBorders>
            <w:shd w:val="clear" w:color="auto" w:fill="auto"/>
            <w:hideMark/>
          </w:tcPr>
          <w:p w:rsidR="00D37DF6" w:rsidRPr="005D5A0A" w:rsidRDefault="00B31E67" w:rsidP="00B31E67">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8 057</w:t>
            </w:r>
          </w:p>
        </w:tc>
        <w:tc>
          <w:tcPr>
            <w:tcW w:w="1680" w:type="dxa"/>
            <w:tcBorders>
              <w:top w:val="single" w:sz="8" w:space="0" w:color="8064A2"/>
              <w:left w:val="nil"/>
              <w:bottom w:val="single" w:sz="12" w:space="0" w:color="8064A2"/>
              <w:right w:val="nil"/>
            </w:tcBorders>
            <w:shd w:val="clear" w:color="auto" w:fill="auto"/>
            <w:hideMark/>
          </w:tcPr>
          <w:p w:rsidR="00D37DF6" w:rsidRPr="005D5A0A" w:rsidRDefault="00D37DF6" w:rsidP="00B31E67">
            <w:pPr>
              <w:spacing w:after="0" w:line="240" w:lineRule="auto"/>
              <w:jc w:val="right"/>
              <w:rPr>
                <w:rFonts w:eastAsia="Times New Roman" w:cs="Calibri"/>
                <w:b/>
                <w:bCs/>
                <w:color w:val="000000"/>
                <w:sz w:val="18"/>
                <w:szCs w:val="18"/>
                <w:lang w:eastAsia="nb-NO"/>
              </w:rPr>
            </w:pPr>
            <w:r w:rsidRPr="005D5A0A">
              <w:rPr>
                <w:rFonts w:eastAsia="Times New Roman" w:cs="Calibri"/>
                <w:b/>
                <w:bCs/>
                <w:color w:val="000000"/>
                <w:sz w:val="18"/>
                <w:szCs w:val="18"/>
                <w:lang w:eastAsia="nb-NO"/>
              </w:rPr>
              <w:t>8 37</w:t>
            </w:r>
            <w:r w:rsidR="00B31E67">
              <w:rPr>
                <w:rFonts w:eastAsia="Times New Roman" w:cs="Calibri"/>
                <w:b/>
                <w:bCs/>
                <w:color w:val="000000"/>
                <w:sz w:val="18"/>
                <w:szCs w:val="18"/>
                <w:lang w:eastAsia="nb-NO"/>
              </w:rPr>
              <w:t>7</w:t>
            </w:r>
          </w:p>
        </w:tc>
        <w:tc>
          <w:tcPr>
            <w:tcW w:w="1200" w:type="dxa"/>
            <w:tcBorders>
              <w:top w:val="single" w:sz="8" w:space="0" w:color="8064A2"/>
              <w:left w:val="nil"/>
              <w:bottom w:val="single" w:sz="12" w:space="0" w:color="8064A2"/>
              <w:right w:val="nil"/>
            </w:tcBorders>
            <w:shd w:val="clear" w:color="auto" w:fill="auto"/>
            <w:hideMark/>
          </w:tcPr>
          <w:p w:rsidR="00D37DF6" w:rsidRPr="005D5A0A" w:rsidRDefault="00B31E67" w:rsidP="00D37DF6">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-320</w:t>
            </w:r>
          </w:p>
        </w:tc>
        <w:tc>
          <w:tcPr>
            <w:tcW w:w="1780" w:type="dxa"/>
            <w:tcBorders>
              <w:top w:val="single" w:sz="8" w:space="0" w:color="8064A2"/>
              <w:left w:val="nil"/>
              <w:bottom w:val="single" w:sz="12" w:space="0" w:color="8064A2"/>
              <w:right w:val="nil"/>
            </w:tcBorders>
            <w:shd w:val="clear" w:color="auto" w:fill="auto"/>
            <w:hideMark/>
          </w:tcPr>
          <w:p w:rsidR="00D37DF6" w:rsidRPr="005D5A0A" w:rsidRDefault="00D37DF6" w:rsidP="00D37DF6">
            <w:pPr>
              <w:spacing w:after="0" w:line="240" w:lineRule="auto"/>
              <w:jc w:val="right"/>
              <w:rPr>
                <w:rFonts w:eastAsia="Times New Roman" w:cs="Calibri"/>
                <w:b/>
                <w:bCs/>
                <w:color w:val="000000"/>
                <w:sz w:val="18"/>
                <w:szCs w:val="18"/>
                <w:lang w:eastAsia="nb-NO"/>
              </w:rPr>
            </w:pPr>
            <w:r w:rsidRPr="005D5A0A">
              <w:rPr>
                <w:rFonts w:eastAsia="Times New Roman" w:cs="Calibri"/>
                <w:b/>
                <w:bCs/>
                <w:color w:val="000000"/>
                <w:sz w:val="18"/>
                <w:szCs w:val="18"/>
                <w:lang w:eastAsia="nb-NO"/>
              </w:rPr>
              <w:t>8 972</w:t>
            </w:r>
          </w:p>
        </w:tc>
      </w:tr>
    </w:tbl>
    <w:p w:rsidR="00D37DF6" w:rsidRPr="00DB3D7D" w:rsidRDefault="00D37DF6" w:rsidP="00D37DF6">
      <w:pPr>
        <w:spacing w:after="0" w:line="240" w:lineRule="auto"/>
        <w:rPr>
          <w:rFonts w:ascii="Times New Roman" w:hAnsi="Times New Roman"/>
          <w:sz w:val="20"/>
          <w:szCs w:val="20"/>
        </w:rPr>
      </w:pPr>
    </w:p>
    <w:p w:rsidR="00D37DF6" w:rsidRPr="001110DD" w:rsidRDefault="00D37DF6" w:rsidP="00D37DF6">
      <w:pPr>
        <w:spacing w:after="0" w:line="240" w:lineRule="auto"/>
        <w:rPr>
          <w:rFonts w:ascii="Times New Roman" w:hAnsi="Times New Roman"/>
          <w:b/>
          <w:sz w:val="20"/>
          <w:szCs w:val="20"/>
        </w:rPr>
      </w:pPr>
      <w:r>
        <w:rPr>
          <w:rFonts w:ascii="Times New Roman" w:hAnsi="Times New Roman"/>
          <w:b/>
          <w:sz w:val="20"/>
          <w:szCs w:val="20"/>
        </w:rPr>
        <w:t>Driftsenheten ble tilført kr 532 000 i budsjettregulering i 2014.</w:t>
      </w:r>
    </w:p>
    <w:p w:rsidR="00D37DF6" w:rsidRPr="001110DD" w:rsidRDefault="00D37DF6" w:rsidP="00D37DF6">
      <w:pPr>
        <w:spacing w:after="0" w:line="240" w:lineRule="auto"/>
        <w:jc w:val="both"/>
        <w:rPr>
          <w:rFonts w:ascii="Times New Roman" w:hAnsi="Times New Roman"/>
          <w:sz w:val="20"/>
          <w:szCs w:val="20"/>
        </w:rPr>
      </w:pPr>
    </w:p>
    <w:p w:rsidR="00D37DF6" w:rsidRPr="00155969" w:rsidRDefault="00D37DF6" w:rsidP="00D37DF6">
      <w:pPr>
        <w:spacing w:after="0" w:line="240" w:lineRule="auto"/>
        <w:rPr>
          <w:rFonts w:ascii="Times New Roman" w:hAnsi="Times New Roman"/>
          <w:sz w:val="20"/>
          <w:szCs w:val="20"/>
        </w:rPr>
      </w:pPr>
      <w:r w:rsidRPr="00155969">
        <w:rPr>
          <w:rFonts w:ascii="Times New Roman" w:hAnsi="Times New Roman"/>
          <w:b/>
          <w:sz w:val="20"/>
          <w:szCs w:val="20"/>
        </w:rPr>
        <w:t>Drift administrasjon:</w:t>
      </w:r>
      <w:r w:rsidRPr="00155969">
        <w:rPr>
          <w:rFonts w:ascii="Times New Roman" w:hAnsi="Times New Roman"/>
          <w:sz w:val="20"/>
          <w:szCs w:val="20"/>
        </w:rPr>
        <w:t xml:space="preserve"> </w:t>
      </w:r>
    </w:p>
    <w:p w:rsidR="00D37DF6" w:rsidRPr="00155969" w:rsidRDefault="00D37DF6" w:rsidP="00D37DF6">
      <w:pPr>
        <w:spacing w:after="0" w:line="240" w:lineRule="auto"/>
        <w:rPr>
          <w:rFonts w:ascii="Times New Roman" w:hAnsi="Times New Roman"/>
          <w:sz w:val="20"/>
          <w:szCs w:val="20"/>
        </w:rPr>
      </w:pPr>
      <w:r w:rsidRPr="00155969">
        <w:rPr>
          <w:rFonts w:ascii="Times New Roman" w:hAnsi="Times New Roman"/>
          <w:sz w:val="20"/>
          <w:szCs w:val="20"/>
        </w:rPr>
        <w:t>Følgende ansvarsområder ligger under resultatenheten:</w:t>
      </w:r>
    </w:p>
    <w:p w:rsidR="00D37DF6" w:rsidRPr="00F96692" w:rsidRDefault="00D37DF6" w:rsidP="00D37DF6">
      <w:pPr>
        <w:spacing w:after="0" w:line="240" w:lineRule="auto"/>
        <w:rPr>
          <w:rFonts w:ascii="Times New Roman" w:hAnsi="Times New Roman"/>
          <w:sz w:val="20"/>
          <w:szCs w:val="20"/>
        </w:rPr>
      </w:pPr>
      <w:r w:rsidRPr="00F96692">
        <w:rPr>
          <w:rFonts w:ascii="Times New Roman" w:hAnsi="Times New Roman"/>
          <w:sz w:val="20"/>
          <w:szCs w:val="20"/>
        </w:rPr>
        <w:t>Administrasjon</w:t>
      </w:r>
      <w:r>
        <w:rPr>
          <w:rFonts w:ascii="Times New Roman" w:hAnsi="Times New Roman"/>
          <w:sz w:val="20"/>
          <w:szCs w:val="20"/>
        </w:rPr>
        <w:t xml:space="preserve">, </w:t>
      </w:r>
      <w:r w:rsidRPr="00F96692">
        <w:rPr>
          <w:rFonts w:ascii="Times New Roman" w:hAnsi="Times New Roman"/>
          <w:sz w:val="20"/>
          <w:szCs w:val="20"/>
        </w:rPr>
        <w:t>Vaktmester og renholdstjenesten</w:t>
      </w:r>
      <w:r>
        <w:rPr>
          <w:rFonts w:ascii="Times New Roman" w:hAnsi="Times New Roman"/>
          <w:sz w:val="20"/>
          <w:szCs w:val="20"/>
        </w:rPr>
        <w:t xml:space="preserve">, </w:t>
      </w:r>
      <w:r w:rsidRPr="00F96692">
        <w:rPr>
          <w:rFonts w:ascii="Times New Roman" w:hAnsi="Times New Roman"/>
          <w:sz w:val="20"/>
          <w:szCs w:val="20"/>
        </w:rPr>
        <w:t>Maskinpark</w:t>
      </w:r>
      <w:r>
        <w:rPr>
          <w:rFonts w:ascii="Times New Roman" w:hAnsi="Times New Roman"/>
          <w:sz w:val="20"/>
          <w:szCs w:val="20"/>
        </w:rPr>
        <w:t xml:space="preserve">, </w:t>
      </w:r>
      <w:r w:rsidRPr="00F96692">
        <w:rPr>
          <w:rFonts w:ascii="Times New Roman" w:hAnsi="Times New Roman"/>
          <w:sz w:val="20"/>
          <w:szCs w:val="20"/>
        </w:rPr>
        <w:t>Oppmåling</w:t>
      </w:r>
      <w:r>
        <w:rPr>
          <w:rFonts w:ascii="Times New Roman" w:hAnsi="Times New Roman"/>
          <w:sz w:val="20"/>
          <w:szCs w:val="20"/>
        </w:rPr>
        <w:t xml:space="preserve"> og </w:t>
      </w:r>
      <w:r w:rsidRPr="00F96692">
        <w:rPr>
          <w:rFonts w:ascii="Times New Roman" w:hAnsi="Times New Roman"/>
          <w:sz w:val="20"/>
          <w:szCs w:val="20"/>
        </w:rPr>
        <w:t>Byggesaksbehandling</w:t>
      </w:r>
      <w:r>
        <w:rPr>
          <w:rFonts w:ascii="Times New Roman" w:hAnsi="Times New Roman"/>
          <w:sz w:val="20"/>
          <w:szCs w:val="20"/>
        </w:rPr>
        <w:t>.</w:t>
      </w:r>
    </w:p>
    <w:p w:rsidR="00D37DF6" w:rsidRDefault="00D37DF6" w:rsidP="00D37DF6">
      <w:pPr>
        <w:spacing w:after="0" w:line="240" w:lineRule="auto"/>
        <w:rPr>
          <w:rFonts w:ascii="Times New Roman" w:hAnsi="Times New Roman"/>
          <w:sz w:val="20"/>
          <w:szCs w:val="20"/>
        </w:rPr>
      </w:pPr>
    </w:p>
    <w:p w:rsidR="00D37DF6" w:rsidRDefault="0007112A" w:rsidP="00D37DF6">
      <w:pPr>
        <w:spacing w:after="0" w:line="240" w:lineRule="auto"/>
        <w:rPr>
          <w:rFonts w:ascii="Times New Roman" w:hAnsi="Times New Roman"/>
          <w:sz w:val="20"/>
          <w:szCs w:val="20"/>
        </w:rPr>
      </w:pPr>
      <w:r>
        <w:rPr>
          <w:rFonts w:ascii="Times New Roman" w:hAnsi="Times New Roman"/>
          <w:sz w:val="20"/>
          <w:szCs w:val="20"/>
        </w:rPr>
        <w:t xml:space="preserve">Fra </w:t>
      </w:r>
      <w:r w:rsidR="00D37DF6">
        <w:rPr>
          <w:rFonts w:ascii="Times New Roman" w:hAnsi="Times New Roman"/>
          <w:sz w:val="20"/>
          <w:szCs w:val="20"/>
        </w:rPr>
        <w:t>1</w:t>
      </w:r>
      <w:r>
        <w:rPr>
          <w:rFonts w:ascii="Times New Roman" w:hAnsi="Times New Roman"/>
          <w:sz w:val="20"/>
          <w:szCs w:val="20"/>
        </w:rPr>
        <w:t>.</w:t>
      </w:r>
      <w:r w:rsidR="00D37DF6">
        <w:rPr>
          <w:rFonts w:ascii="Times New Roman" w:hAnsi="Times New Roman"/>
          <w:sz w:val="20"/>
          <w:szCs w:val="20"/>
        </w:rPr>
        <w:t>1.2014 ble vaktmester og renholdstjenestene flyttet fra kommunale bygg til drift administrasjon. Dette for å kunne bruke personellet i større grad der hvor det er behov.  M</w:t>
      </w:r>
      <w:r w:rsidR="00926CAD">
        <w:rPr>
          <w:rFonts w:ascii="Times New Roman" w:hAnsi="Times New Roman"/>
          <w:sz w:val="20"/>
          <w:szCs w:val="20"/>
        </w:rPr>
        <w:t>indreforbruket</w:t>
      </w:r>
      <w:r w:rsidR="00D37DF6">
        <w:rPr>
          <w:rFonts w:ascii="Times New Roman" w:hAnsi="Times New Roman"/>
          <w:sz w:val="20"/>
          <w:szCs w:val="20"/>
        </w:rPr>
        <w:t xml:space="preserve"> på kr 18</w:t>
      </w:r>
      <w:r w:rsidR="00926CAD">
        <w:rPr>
          <w:rFonts w:ascii="Times New Roman" w:hAnsi="Times New Roman"/>
          <w:sz w:val="20"/>
          <w:szCs w:val="20"/>
        </w:rPr>
        <w:t>4</w:t>
      </w:r>
      <w:r w:rsidR="00D37DF6">
        <w:rPr>
          <w:rFonts w:ascii="Times New Roman" w:hAnsi="Times New Roman"/>
          <w:sz w:val="20"/>
          <w:szCs w:val="20"/>
        </w:rPr>
        <w:t> 000 skyldes hovedsak</w:t>
      </w:r>
      <w:r w:rsidR="00D37DF6">
        <w:rPr>
          <w:rFonts w:ascii="Times New Roman" w:hAnsi="Times New Roman"/>
          <w:sz w:val="20"/>
          <w:szCs w:val="20"/>
        </w:rPr>
        <w:t>e</w:t>
      </w:r>
      <w:r w:rsidR="00926CAD">
        <w:rPr>
          <w:rFonts w:ascii="Times New Roman" w:hAnsi="Times New Roman"/>
          <w:sz w:val="20"/>
          <w:szCs w:val="20"/>
        </w:rPr>
        <w:t>lig lavere</w:t>
      </w:r>
      <w:r w:rsidR="00D37DF6">
        <w:rPr>
          <w:rFonts w:ascii="Times New Roman" w:hAnsi="Times New Roman"/>
          <w:sz w:val="20"/>
          <w:szCs w:val="20"/>
        </w:rPr>
        <w:t xml:space="preserve"> pensjonsutgifter</w:t>
      </w:r>
      <w:r w:rsidR="00926CAD">
        <w:rPr>
          <w:rFonts w:ascii="Times New Roman" w:hAnsi="Times New Roman"/>
          <w:sz w:val="20"/>
          <w:szCs w:val="20"/>
        </w:rPr>
        <w:t>.</w:t>
      </w:r>
    </w:p>
    <w:p w:rsidR="00D37DF6" w:rsidRDefault="00D37DF6" w:rsidP="00D37DF6">
      <w:pPr>
        <w:spacing w:after="0" w:line="240" w:lineRule="auto"/>
        <w:rPr>
          <w:rFonts w:ascii="Times New Roman" w:hAnsi="Times New Roman"/>
          <w:b/>
          <w:sz w:val="20"/>
          <w:szCs w:val="20"/>
        </w:rPr>
      </w:pPr>
    </w:p>
    <w:p w:rsidR="00D37DF6" w:rsidRPr="00155969" w:rsidRDefault="00D37DF6" w:rsidP="00D37DF6">
      <w:pPr>
        <w:spacing w:after="0" w:line="240" w:lineRule="auto"/>
        <w:rPr>
          <w:rFonts w:ascii="Times New Roman" w:hAnsi="Times New Roman"/>
          <w:b/>
          <w:sz w:val="20"/>
          <w:szCs w:val="20"/>
        </w:rPr>
      </w:pPr>
      <w:r w:rsidRPr="00155969">
        <w:rPr>
          <w:rFonts w:ascii="Times New Roman" w:hAnsi="Times New Roman"/>
          <w:b/>
          <w:sz w:val="20"/>
          <w:szCs w:val="20"/>
        </w:rPr>
        <w:t>Beredskap:</w:t>
      </w:r>
    </w:p>
    <w:p w:rsidR="00D37DF6" w:rsidRPr="00155969" w:rsidRDefault="00D37DF6" w:rsidP="00D37DF6">
      <w:pPr>
        <w:spacing w:after="0" w:line="240" w:lineRule="auto"/>
        <w:rPr>
          <w:rFonts w:ascii="Times New Roman" w:hAnsi="Times New Roman"/>
          <w:sz w:val="20"/>
          <w:szCs w:val="20"/>
        </w:rPr>
      </w:pPr>
      <w:r>
        <w:rPr>
          <w:rFonts w:ascii="Times New Roman" w:hAnsi="Times New Roman"/>
          <w:sz w:val="20"/>
          <w:szCs w:val="20"/>
        </w:rPr>
        <w:t>Beredskap brann og Oljevernberedskap ligger under resultatenheten.</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Planlagt skolering av brannmannskapene i 2014 ble ikke gjennomført fordi det ikke var ledige plasser på bran</w:t>
      </w:r>
      <w:r>
        <w:rPr>
          <w:rFonts w:ascii="Times New Roman" w:hAnsi="Times New Roman"/>
          <w:sz w:val="20"/>
          <w:szCs w:val="20"/>
        </w:rPr>
        <w:t>n</w:t>
      </w:r>
      <w:r>
        <w:rPr>
          <w:rFonts w:ascii="Times New Roman" w:hAnsi="Times New Roman"/>
          <w:sz w:val="20"/>
          <w:szCs w:val="20"/>
        </w:rPr>
        <w:t>skolen. Det ble derfor gjort ei budsjettregulering på slutten av året med en reduksjon på kr. 568.000,-.</w:t>
      </w:r>
    </w:p>
    <w:p w:rsidR="00D37DF6" w:rsidRPr="00D2662B" w:rsidRDefault="00D37DF6" w:rsidP="00D37DF6">
      <w:pPr>
        <w:spacing w:after="0" w:line="240" w:lineRule="auto"/>
        <w:rPr>
          <w:rFonts w:ascii="Times New Roman" w:hAnsi="Times New Roman"/>
          <w:sz w:val="20"/>
          <w:szCs w:val="20"/>
        </w:rPr>
      </w:pPr>
    </w:p>
    <w:p w:rsidR="00D37DF6" w:rsidRPr="00155969" w:rsidRDefault="00D37DF6" w:rsidP="00D37DF6">
      <w:pPr>
        <w:spacing w:after="0" w:line="240" w:lineRule="auto"/>
        <w:rPr>
          <w:rFonts w:ascii="Times New Roman" w:hAnsi="Times New Roman"/>
          <w:b/>
          <w:sz w:val="20"/>
          <w:szCs w:val="20"/>
        </w:rPr>
      </w:pPr>
      <w:r w:rsidRPr="00155969">
        <w:rPr>
          <w:rFonts w:ascii="Times New Roman" w:hAnsi="Times New Roman"/>
          <w:b/>
          <w:sz w:val="20"/>
          <w:szCs w:val="20"/>
        </w:rPr>
        <w:t>Vann, avløp og renovasjon:</w:t>
      </w:r>
    </w:p>
    <w:p w:rsidR="00D37DF6" w:rsidRPr="00155969" w:rsidRDefault="00D37DF6" w:rsidP="00D37DF6">
      <w:pPr>
        <w:spacing w:after="0" w:line="240" w:lineRule="auto"/>
        <w:rPr>
          <w:rFonts w:ascii="Times New Roman" w:hAnsi="Times New Roman"/>
          <w:sz w:val="20"/>
          <w:szCs w:val="20"/>
        </w:rPr>
      </w:pPr>
      <w:r w:rsidRPr="00155969">
        <w:rPr>
          <w:rFonts w:ascii="Times New Roman" w:hAnsi="Times New Roman"/>
          <w:sz w:val="20"/>
          <w:szCs w:val="20"/>
        </w:rPr>
        <w:t>Følgende ansvarsområder ligger under resultatenheten:</w:t>
      </w:r>
    </w:p>
    <w:p w:rsidR="00D37DF6" w:rsidRDefault="00D37DF6" w:rsidP="00D37DF6">
      <w:pPr>
        <w:spacing w:after="0" w:line="240" w:lineRule="auto"/>
        <w:rPr>
          <w:rFonts w:ascii="Times New Roman" w:hAnsi="Times New Roman"/>
          <w:sz w:val="20"/>
          <w:szCs w:val="20"/>
        </w:rPr>
      </w:pPr>
      <w:r w:rsidRPr="00F96692">
        <w:rPr>
          <w:rFonts w:ascii="Times New Roman" w:hAnsi="Times New Roman"/>
          <w:sz w:val="20"/>
          <w:szCs w:val="20"/>
        </w:rPr>
        <w:t>Sjøvannsl</w:t>
      </w:r>
      <w:r>
        <w:rPr>
          <w:rFonts w:ascii="Times New Roman" w:hAnsi="Times New Roman"/>
          <w:sz w:val="20"/>
          <w:szCs w:val="20"/>
        </w:rPr>
        <w:t>edning,</w:t>
      </w:r>
      <w:r w:rsidRPr="00F96692">
        <w:rPr>
          <w:rFonts w:ascii="Times New Roman" w:hAnsi="Times New Roman"/>
          <w:sz w:val="20"/>
          <w:szCs w:val="20"/>
        </w:rPr>
        <w:t xml:space="preserve"> Vann</w:t>
      </w:r>
      <w:r>
        <w:rPr>
          <w:rFonts w:ascii="Times New Roman" w:hAnsi="Times New Roman"/>
          <w:sz w:val="20"/>
          <w:szCs w:val="20"/>
        </w:rPr>
        <w:t xml:space="preserve">, </w:t>
      </w:r>
      <w:r w:rsidRPr="00274A6B">
        <w:rPr>
          <w:rFonts w:ascii="Times New Roman" w:hAnsi="Times New Roman"/>
          <w:sz w:val="20"/>
          <w:szCs w:val="20"/>
        </w:rPr>
        <w:t>Avløp</w:t>
      </w:r>
      <w:r>
        <w:rPr>
          <w:rFonts w:ascii="Times New Roman" w:hAnsi="Times New Roman"/>
          <w:sz w:val="20"/>
          <w:szCs w:val="20"/>
        </w:rPr>
        <w:t xml:space="preserve">, </w:t>
      </w:r>
      <w:r w:rsidRPr="00274A6B">
        <w:rPr>
          <w:rFonts w:ascii="Times New Roman" w:hAnsi="Times New Roman"/>
          <w:sz w:val="20"/>
          <w:szCs w:val="20"/>
        </w:rPr>
        <w:t>Renovasjon</w:t>
      </w:r>
      <w:r>
        <w:rPr>
          <w:rFonts w:ascii="Times New Roman" w:hAnsi="Times New Roman"/>
          <w:sz w:val="20"/>
          <w:szCs w:val="20"/>
        </w:rPr>
        <w:t xml:space="preserve">, </w:t>
      </w:r>
      <w:r w:rsidRPr="00274A6B">
        <w:rPr>
          <w:rFonts w:ascii="Times New Roman" w:hAnsi="Times New Roman"/>
          <w:sz w:val="20"/>
          <w:szCs w:val="20"/>
        </w:rPr>
        <w:t>Feiing</w:t>
      </w:r>
      <w:r>
        <w:rPr>
          <w:rFonts w:ascii="Times New Roman" w:hAnsi="Times New Roman"/>
          <w:sz w:val="20"/>
          <w:szCs w:val="20"/>
        </w:rPr>
        <w:t xml:space="preserve"> og </w:t>
      </w:r>
      <w:r w:rsidRPr="00274A6B">
        <w:rPr>
          <w:rFonts w:ascii="Times New Roman" w:hAnsi="Times New Roman"/>
          <w:sz w:val="20"/>
          <w:szCs w:val="20"/>
        </w:rPr>
        <w:t>Festeavgift og tomteleie</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lastRenderedPageBreak/>
        <w:t xml:space="preserve">Sjøvannsledningen har vært ute av drift i deler av 2014. Fiskebrukene har dermed måttet ta vann fra fastnettet for produksjon, noe som har medført økte gebyrinntekter på vann. </w:t>
      </w:r>
    </w:p>
    <w:p w:rsidR="00D37DF6" w:rsidRDefault="00D37DF6" w:rsidP="00D37DF6">
      <w:pPr>
        <w:spacing w:after="0" w:line="240" w:lineRule="auto"/>
        <w:rPr>
          <w:rFonts w:ascii="Times New Roman" w:hAnsi="Times New Roman"/>
          <w:b/>
          <w:sz w:val="20"/>
          <w:szCs w:val="20"/>
        </w:rPr>
      </w:pPr>
    </w:p>
    <w:p w:rsidR="00D37DF6" w:rsidRPr="00155969" w:rsidRDefault="00D37DF6" w:rsidP="00D37DF6">
      <w:pPr>
        <w:spacing w:after="0" w:line="240" w:lineRule="auto"/>
        <w:rPr>
          <w:rFonts w:ascii="Times New Roman" w:hAnsi="Times New Roman"/>
          <w:b/>
          <w:sz w:val="20"/>
          <w:szCs w:val="20"/>
        </w:rPr>
      </w:pPr>
      <w:r w:rsidRPr="00155969">
        <w:rPr>
          <w:rFonts w:ascii="Times New Roman" w:hAnsi="Times New Roman"/>
          <w:b/>
          <w:sz w:val="20"/>
          <w:szCs w:val="20"/>
        </w:rPr>
        <w:t>Kommunale bygg:</w:t>
      </w:r>
    </w:p>
    <w:p w:rsidR="00D37DF6" w:rsidRPr="00155969" w:rsidRDefault="00D37DF6" w:rsidP="00D37DF6">
      <w:pPr>
        <w:spacing w:after="0" w:line="240" w:lineRule="auto"/>
        <w:rPr>
          <w:rFonts w:ascii="Times New Roman" w:hAnsi="Times New Roman"/>
          <w:sz w:val="20"/>
          <w:szCs w:val="20"/>
        </w:rPr>
      </w:pPr>
      <w:r w:rsidRPr="00155969">
        <w:rPr>
          <w:rFonts w:ascii="Times New Roman" w:hAnsi="Times New Roman"/>
          <w:sz w:val="20"/>
          <w:szCs w:val="20"/>
        </w:rPr>
        <w:t>Følgende ansvarsområder ligger under resultatenheten:</w:t>
      </w:r>
    </w:p>
    <w:p w:rsidR="00D37DF6" w:rsidRPr="00F96692" w:rsidRDefault="00D37DF6" w:rsidP="00D37DF6">
      <w:pPr>
        <w:spacing w:after="0" w:line="240" w:lineRule="auto"/>
        <w:rPr>
          <w:rFonts w:ascii="Times New Roman" w:hAnsi="Times New Roman"/>
          <w:sz w:val="20"/>
          <w:szCs w:val="20"/>
        </w:rPr>
      </w:pPr>
      <w:r w:rsidRPr="00F96692">
        <w:rPr>
          <w:rFonts w:ascii="Times New Roman" w:hAnsi="Times New Roman"/>
          <w:sz w:val="20"/>
          <w:szCs w:val="20"/>
        </w:rPr>
        <w:t>Bygg og eiendommer / Administrasjonsbygg</w:t>
      </w:r>
      <w:r>
        <w:rPr>
          <w:rFonts w:ascii="Times New Roman" w:hAnsi="Times New Roman"/>
          <w:sz w:val="20"/>
          <w:szCs w:val="20"/>
        </w:rPr>
        <w:t>, Undervisningsbygg, Helse og Sosialbygg, Kulturbygg, Utleiebol</w:t>
      </w:r>
      <w:r>
        <w:rPr>
          <w:rFonts w:ascii="Times New Roman" w:hAnsi="Times New Roman"/>
          <w:sz w:val="20"/>
          <w:szCs w:val="20"/>
        </w:rPr>
        <w:t>i</w:t>
      </w:r>
      <w:r>
        <w:rPr>
          <w:rFonts w:ascii="Times New Roman" w:hAnsi="Times New Roman"/>
          <w:sz w:val="20"/>
          <w:szCs w:val="20"/>
        </w:rPr>
        <w:t>ger, Havnelageret, Kompetansesenteret/Unireg (NAV) og Museum.</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Enheten ble ved budsjettregulering tilført kr 500 000. I tillegg er det et merforbruk på kr 37</w:t>
      </w:r>
      <w:r w:rsidR="00B31E67">
        <w:rPr>
          <w:rFonts w:ascii="Times New Roman" w:hAnsi="Times New Roman"/>
          <w:sz w:val="20"/>
          <w:szCs w:val="20"/>
        </w:rPr>
        <w:t>8</w:t>
      </w:r>
      <w:r>
        <w:rPr>
          <w:rFonts w:ascii="Times New Roman" w:hAnsi="Times New Roman"/>
          <w:sz w:val="20"/>
          <w:szCs w:val="20"/>
        </w:rPr>
        <w:t xml:space="preserve"> 000. Dette skyldes dårlig eller ingen vedlikehold over lang tid og mange avvik og pålegg fra flere år tilbake som måtte utbedres. </w:t>
      </w:r>
    </w:p>
    <w:p w:rsidR="00D37DF6" w:rsidRPr="00596DF7" w:rsidRDefault="00D37DF6" w:rsidP="00D37DF6">
      <w:pPr>
        <w:spacing w:after="0" w:line="240" w:lineRule="auto"/>
        <w:rPr>
          <w:rFonts w:ascii="Times New Roman" w:hAnsi="Times New Roman"/>
          <w:sz w:val="20"/>
          <w:szCs w:val="20"/>
        </w:rPr>
      </w:pPr>
      <w:r>
        <w:rPr>
          <w:rFonts w:ascii="Times New Roman" w:hAnsi="Times New Roman"/>
          <w:sz w:val="20"/>
          <w:szCs w:val="20"/>
        </w:rPr>
        <w:t>Det er en økning på over 4 mill fra 2013 til 2014. Økningen skyldes at vaktmestre og renholdspersonalet ble flyttet over til administrasjon, samt at kommunen da hadde flere kommunale boliger.</w:t>
      </w:r>
    </w:p>
    <w:p w:rsidR="00D37DF6" w:rsidRDefault="00D37DF6" w:rsidP="00D37DF6">
      <w:pPr>
        <w:spacing w:after="0" w:line="240" w:lineRule="auto"/>
        <w:rPr>
          <w:rFonts w:ascii="Times New Roman" w:hAnsi="Times New Roman"/>
          <w:sz w:val="20"/>
          <w:szCs w:val="20"/>
        </w:rPr>
      </w:pPr>
    </w:p>
    <w:p w:rsidR="00D37DF6" w:rsidRPr="00274A6B" w:rsidRDefault="00D37DF6" w:rsidP="00D37DF6">
      <w:pPr>
        <w:spacing w:after="0" w:line="240" w:lineRule="auto"/>
        <w:rPr>
          <w:rFonts w:ascii="Times New Roman" w:hAnsi="Times New Roman"/>
          <w:sz w:val="20"/>
          <w:szCs w:val="20"/>
        </w:rPr>
      </w:pPr>
    </w:p>
    <w:p w:rsidR="00D37DF6" w:rsidRPr="00155969" w:rsidRDefault="00D37DF6" w:rsidP="00D37DF6">
      <w:pPr>
        <w:spacing w:after="0" w:line="240" w:lineRule="auto"/>
        <w:rPr>
          <w:rFonts w:ascii="Times New Roman" w:hAnsi="Times New Roman"/>
          <w:b/>
          <w:sz w:val="20"/>
          <w:szCs w:val="20"/>
        </w:rPr>
      </w:pPr>
      <w:r w:rsidRPr="00155969">
        <w:rPr>
          <w:rFonts w:ascii="Times New Roman" w:hAnsi="Times New Roman"/>
          <w:b/>
          <w:sz w:val="20"/>
          <w:szCs w:val="20"/>
        </w:rPr>
        <w:t>Veger og gatelys</w:t>
      </w:r>
    </w:p>
    <w:p w:rsidR="00D37DF6" w:rsidRPr="00155969" w:rsidRDefault="00D37DF6" w:rsidP="00D37DF6">
      <w:pPr>
        <w:spacing w:after="0" w:line="240" w:lineRule="auto"/>
        <w:rPr>
          <w:rFonts w:ascii="Times New Roman" w:hAnsi="Times New Roman"/>
          <w:sz w:val="20"/>
          <w:szCs w:val="20"/>
        </w:rPr>
      </w:pPr>
      <w:r>
        <w:rPr>
          <w:rFonts w:ascii="Times New Roman" w:hAnsi="Times New Roman"/>
          <w:sz w:val="20"/>
          <w:szCs w:val="20"/>
        </w:rPr>
        <w:t>Herunder Veger og gater og Vedlikehold gatelys.</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Ved budsjettreguleringen i 2014 ble det tilført kr. 350 000 for vedlikehold på Molvikvegen, sidegater etc. som er utenfor driftsavtalen. Det ble likevel et mindreforbruk, noe som primært skyldes mindre utgifter til vedlikehold og strøm til gatelysene.</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b/>
          <w:sz w:val="20"/>
          <w:szCs w:val="20"/>
        </w:rPr>
      </w:pPr>
      <w:r w:rsidRPr="00497F2B">
        <w:rPr>
          <w:rFonts w:ascii="Times New Roman" w:hAnsi="Times New Roman"/>
          <w:b/>
          <w:sz w:val="20"/>
          <w:szCs w:val="20"/>
        </w:rPr>
        <w:t>Prosjekt drift</w:t>
      </w:r>
    </w:p>
    <w:p w:rsidR="00D37DF6" w:rsidRPr="00C45CCC" w:rsidRDefault="00D37DF6" w:rsidP="00D37DF6">
      <w:pPr>
        <w:spacing w:after="0" w:line="240" w:lineRule="auto"/>
        <w:rPr>
          <w:rFonts w:ascii="Times New Roman" w:hAnsi="Times New Roman"/>
          <w:sz w:val="20"/>
          <w:szCs w:val="20"/>
        </w:rPr>
      </w:pPr>
      <w:r w:rsidRPr="00C45CCC">
        <w:rPr>
          <w:rFonts w:ascii="Times New Roman" w:hAnsi="Times New Roman"/>
          <w:sz w:val="20"/>
          <w:szCs w:val="20"/>
        </w:rPr>
        <w:t xml:space="preserve">Opprydding i </w:t>
      </w:r>
      <w:r>
        <w:rPr>
          <w:rFonts w:ascii="Times New Roman" w:hAnsi="Times New Roman"/>
          <w:sz w:val="20"/>
          <w:szCs w:val="20"/>
        </w:rPr>
        <w:t>S</w:t>
      </w:r>
      <w:r w:rsidRPr="00C45CCC">
        <w:rPr>
          <w:rFonts w:ascii="Times New Roman" w:hAnsi="Times New Roman"/>
          <w:sz w:val="20"/>
          <w:szCs w:val="20"/>
        </w:rPr>
        <w:t>tyrdalen og Tana vanno</w:t>
      </w:r>
      <w:r>
        <w:rPr>
          <w:rFonts w:ascii="Times New Roman" w:hAnsi="Times New Roman"/>
          <w:sz w:val="20"/>
          <w:szCs w:val="20"/>
        </w:rPr>
        <w:t>m</w:t>
      </w:r>
      <w:r w:rsidRPr="00C45CCC">
        <w:rPr>
          <w:rFonts w:ascii="Times New Roman" w:hAnsi="Times New Roman"/>
          <w:sz w:val="20"/>
          <w:szCs w:val="20"/>
        </w:rPr>
        <w:t>råde</w:t>
      </w:r>
    </w:p>
    <w:p w:rsidR="00D37DF6" w:rsidRDefault="00D37DF6" w:rsidP="00D37DF6">
      <w:pPr>
        <w:spacing w:after="0" w:line="240" w:lineRule="auto"/>
        <w:rPr>
          <w:rFonts w:ascii="Times New Roman" w:hAnsi="Times New Roman"/>
          <w:sz w:val="20"/>
          <w:szCs w:val="20"/>
        </w:rPr>
      </w:pPr>
    </w:p>
    <w:p w:rsidR="00D37DF6" w:rsidRPr="00DB3D7D" w:rsidRDefault="00D37DF6" w:rsidP="00D37DF6">
      <w:pPr>
        <w:spacing w:after="0" w:line="240" w:lineRule="auto"/>
        <w:rPr>
          <w:rFonts w:ascii="Times New Roman" w:hAnsi="Times New Roman"/>
          <w:sz w:val="20"/>
          <w:szCs w:val="20"/>
        </w:rPr>
      </w:pPr>
    </w:p>
    <w:tbl>
      <w:tblPr>
        <w:tblStyle w:val="Lysskyggelegging-uthevingsfarge4"/>
        <w:tblW w:w="4316" w:type="dxa"/>
        <w:tblLook w:val="04A0"/>
      </w:tblPr>
      <w:tblGrid>
        <w:gridCol w:w="1984"/>
        <w:gridCol w:w="1166"/>
        <w:gridCol w:w="1166"/>
      </w:tblGrid>
      <w:tr w:rsidR="00D37DF6" w:rsidRPr="005E3232" w:rsidTr="00D37DF6">
        <w:trPr>
          <w:cnfStyle w:val="100000000000"/>
          <w:trHeight w:val="316"/>
        </w:trPr>
        <w:tc>
          <w:tcPr>
            <w:cnfStyle w:val="001000000000"/>
            <w:tcW w:w="1984" w:type="dxa"/>
          </w:tcPr>
          <w:p w:rsidR="00D37DF6" w:rsidRPr="005E3232" w:rsidRDefault="00D37DF6" w:rsidP="00D37DF6">
            <w:pPr>
              <w:rPr>
                <w:rFonts w:ascii="Times New Roman" w:hAnsi="Times New Roman"/>
                <w:sz w:val="18"/>
                <w:szCs w:val="18"/>
              </w:rPr>
            </w:pPr>
            <w:r w:rsidRPr="005E3232">
              <w:rPr>
                <w:rFonts w:ascii="Times New Roman" w:hAnsi="Times New Roman"/>
                <w:sz w:val="18"/>
                <w:szCs w:val="18"/>
              </w:rPr>
              <w:t>Sykefraværet</w:t>
            </w:r>
          </w:p>
        </w:tc>
        <w:tc>
          <w:tcPr>
            <w:tcW w:w="1166" w:type="dxa"/>
          </w:tcPr>
          <w:p w:rsidR="00D37DF6" w:rsidRPr="005E3232" w:rsidRDefault="00D37DF6" w:rsidP="00D37DF6">
            <w:pPr>
              <w:jc w:val="center"/>
              <w:cnfStyle w:val="100000000000"/>
              <w:rPr>
                <w:rFonts w:ascii="Times New Roman" w:hAnsi="Times New Roman"/>
                <w:sz w:val="18"/>
                <w:szCs w:val="18"/>
              </w:rPr>
            </w:pPr>
            <w:r w:rsidRPr="005E3232">
              <w:rPr>
                <w:rFonts w:ascii="Times New Roman" w:hAnsi="Times New Roman"/>
                <w:sz w:val="18"/>
                <w:szCs w:val="18"/>
              </w:rPr>
              <w:t>2014</w:t>
            </w:r>
          </w:p>
        </w:tc>
        <w:tc>
          <w:tcPr>
            <w:tcW w:w="1166" w:type="dxa"/>
          </w:tcPr>
          <w:p w:rsidR="00D37DF6" w:rsidRPr="005E3232" w:rsidRDefault="00D37DF6" w:rsidP="00D37DF6">
            <w:pPr>
              <w:jc w:val="center"/>
              <w:cnfStyle w:val="100000000000"/>
              <w:rPr>
                <w:rFonts w:ascii="Times New Roman" w:hAnsi="Times New Roman"/>
                <w:sz w:val="18"/>
                <w:szCs w:val="18"/>
              </w:rPr>
            </w:pPr>
            <w:r w:rsidRPr="005E3232">
              <w:rPr>
                <w:rFonts w:ascii="Times New Roman" w:hAnsi="Times New Roman"/>
                <w:sz w:val="18"/>
                <w:szCs w:val="18"/>
              </w:rPr>
              <w:t>2013</w:t>
            </w:r>
          </w:p>
        </w:tc>
      </w:tr>
      <w:tr w:rsidR="00D37DF6" w:rsidRPr="005E3232" w:rsidTr="00D37DF6">
        <w:trPr>
          <w:cnfStyle w:val="000000100000"/>
          <w:trHeight w:val="293"/>
        </w:trPr>
        <w:tc>
          <w:tcPr>
            <w:cnfStyle w:val="001000000000"/>
            <w:tcW w:w="1984" w:type="dxa"/>
          </w:tcPr>
          <w:p w:rsidR="00D37DF6" w:rsidRPr="005E3232" w:rsidRDefault="00D37DF6" w:rsidP="00D37DF6">
            <w:pPr>
              <w:rPr>
                <w:rFonts w:ascii="Times New Roman" w:hAnsi="Times New Roman"/>
                <w:sz w:val="18"/>
                <w:szCs w:val="18"/>
              </w:rPr>
            </w:pPr>
          </w:p>
        </w:tc>
        <w:tc>
          <w:tcPr>
            <w:tcW w:w="1166" w:type="dxa"/>
          </w:tcPr>
          <w:p w:rsidR="00D37DF6" w:rsidRPr="005E3232" w:rsidRDefault="00D37DF6" w:rsidP="00D37DF6">
            <w:pPr>
              <w:jc w:val="center"/>
              <w:cnfStyle w:val="000000100000"/>
              <w:rPr>
                <w:rFonts w:ascii="Times New Roman" w:hAnsi="Times New Roman"/>
                <w:sz w:val="18"/>
                <w:szCs w:val="18"/>
              </w:rPr>
            </w:pPr>
            <w:r w:rsidRPr="005E3232">
              <w:rPr>
                <w:rFonts w:ascii="Times New Roman" w:hAnsi="Times New Roman"/>
                <w:sz w:val="18"/>
                <w:szCs w:val="18"/>
              </w:rPr>
              <w:t>30,87 %</w:t>
            </w:r>
          </w:p>
        </w:tc>
        <w:tc>
          <w:tcPr>
            <w:tcW w:w="1166" w:type="dxa"/>
          </w:tcPr>
          <w:p w:rsidR="00D37DF6" w:rsidRPr="005E3232" w:rsidRDefault="00D37DF6" w:rsidP="00D37DF6">
            <w:pPr>
              <w:jc w:val="center"/>
              <w:cnfStyle w:val="000000100000"/>
              <w:rPr>
                <w:rFonts w:ascii="Times New Roman" w:hAnsi="Times New Roman"/>
                <w:sz w:val="18"/>
                <w:szCs w:val="18"/>
              </w:rPr>
            </w:pPr>
            <w:r w:rsidRPr="005E3232">
              <w:rPr>
                <w:rFonts w:ascii="Times New Roman" w:hAnsi="Times New Roman"/>
                <w:sz w:val="18"/>
                <w:szCs w:val="18"/>
              </w:rPr>
              <w:t>4,51 %</w:t>
            </w:r>
          </w:p>
        </w:tc>
      </w:tr>
    </w:tbl>
    <w:p w:rsidR="00D37DF6" w:rsidRDefault="00D37DF6" w:rsidP="00D37DF6">
      <w:pPr>
        <w:spacing w:after="0" w:line="240" w:lineRule="auto"/>
        <w:rPr>
          <w:rFonts w:ascii="Times New Roman" w:hAnsi="Times New Roman"/>
          <w:sz w:val="20"/>
          <w:szCs w:val="20"/>
        </w:rPr>
      </w:pPr>
    </w:p>
    <w:p w:rsidR="00D37DF6" w:rsidRPr="001E0D4D" w:rsidRDefault="00D37DF6" w:rsidP="00D37DF6">
      <w:pPr>
        <w:spacing w:after="0" w:line="240" w:lineRule="auto"/>
        <w:rPr>
          <w:rFonts w:ascii="Times New Roman" w:hAnsi="Times New Roman"/>
          <w:sz w:val="20"/>
          <w:szCs w:val="20"/>
        </w:rPr>
      </w:pPr>
      <w:r>
        <w:rPr>
          <w:rFonts w:ascii="Times New Roman" w:hAnsi="Times New Roman"/>
          <w:sz w:val="20"/>
          <w:szCs w:val="20"/>
        </w:rPr>
        <w:t>Enheten har hatt flere ansatte med langtids sykefravær i 2014.</w:t>
      </w:r>
    </w:p>
    <w:p w:rsidR="00D37DF6" w:rsidRPr="001E0D4D" w:rsidRDefault="00D37DF6" w:rsidP="00D37DF6">
      <w:pPr>
        <w:spacing w:after="0" w:line="240" w:lineRule="auto"/>
        <w:rPr>
          <w:rFonts w:ascii="Times New Roman" w:hAnsi="Times New Roman"/>
          <w:sz w:val="20"/>
          <w:szCs w:val="20"/>
        </w:rPr>
      </w:pPr>
    </w:p>
    <w:tbl>
      <w:tblPr>
        <w:tblStyle w:val="Lysskyggelegging-uthevingsfarge4"/>
        <w:tblW w:w="0" w:type="auto"/>
        <w:tblLayout w:type="fixed"/>
        <w:tblLook w:val="04A0"/>
      </w:tblPr>
      <w:tblGrid>
        <w:gridCol w:w="1451"/>
        <w:gridCol w:w="1452"/>
        <w:gridCol w:w="1452"/>
      </w:tblGrid>
      <w:tr w:rsidR="00D37DF6" w:rsidRPr="005E3232" w:rsidTr="00D37DF6">
        <w:trPr>
          <w:cnfStyle w:val="100000000000"/>
          <w:trHeight w:val="230"/>
        </w:trPr>
        <w:tc>
          <w:tcPr>
            <w:cnfStyle w:val="001000000000"/>
            <w:tcW w:w="1451" w:type="dxa"/>
          </w:tcPr>
          <w:p w:rsidR="00D37DF6" w:rsidRPr="005E3232" w:rsidRDefault="00D37DF6" w:rsidP="00D37DF6">
            <w:pPr>
              <w:rPr>
                <w:rFonts w:ascii="Times New Roman" w:hAnsi="Times New Roman"/>
              </w:rPr>
            </w:pPr>
            <w:r w:rsidRPr="005E3232">
              <w:rPr>
                <w:rFonts w:ascii="Times New Roman" w:hAnsi="Times New Roman"/>
              </w:rPr>
              <w:t>Bemanning</w:t>
            </w:r>
          </w:p>
        </w:tc>
        <w:tc>
          <w:tcPr>
            <w:tcW w:w="1452" w:type="dxa"/>
          </w:tcPr>
          <w:p w:rsidR="00D37DF6" w:rsidRPr="005E3232" w:rsidRDefault="00D37DF6" w:rsidP="00D37DF6">
            <w:pPr>
              <w:jc w:val="center"/>
              <w:cnfStyle w:val="100000000000"/>
              <w:rPr>
                <w:rFonts w:ascii="Times New Roman" w:hAnsi="Times New Roman"/>
              </w:rPr>
            </w:pPr>
            <w:r>
              <w:rPr>
                <w:rFonts w:ascii="Times New Roman" w:hAnsi="Times New Roman"/>
              </w:rPr>
              <w:t>2014</w:t>
            </w:r>
          </w:p>
        </w:tc>
        <w:tc>
          <w:tcPr>
            <w:tcW w:w="1452" w:type="dxa"/>
          </w:tcPr>
          <w:p w:rsidR="00D37DF6" w:rsidRPr="005E3232" w:rsidRDefault="00D37DF6" w:rsidP="00D37DF6">
            <w:pPr>
              <w:jc w:val="center"/>
              <w:cnfStyle w:val="100000000000"/>
              <w:rPr>
                <w:rFonts w:ascii="Times New Roman" w:hAnsi="Times New Roman"/>
              </w:rPr>
            </w:pPr>
            <w:r w:rsidRPr="005E3232">
              <w:rPr>
                <w:rFonts w:ascii="Times New Roman" w:hAnsi="Times New Roman"/>
              </w:rPr>
              <w:t>2013</w:t>
            </w:r>
          </w:p>
        </w:tc>
      </w:tr>
      <w:tr w:rsidR="00D37DF6" w:rsidRPr="005E3232" w:rsidTr="00D37DF6">
        <w:trPr>
          <w:cnfStyle w:val="000000100000"/>
          <w:trHeight w:val="430"/>
        </w:trPr>
        <w:tc>
          <w:tcPr>
            <w:cnfStyle w:val="001000000000"/>
            <w:tcW w:w="1451" w:type="dxa"/>
          </w:tcPr>
          <w:p w:rsidR="00D37DF6" w:rsidRPr="005E3232" w:rsidRDefault="00D37DF6" w:rsidP="00D37DF6">
            <w:pPr>
              <w:rPr>
                <w:rFonts w:ascii="Times New Roman" w:hAnsi="Times New Roman"/>
                <w:b w:val="0"/>
              </w:rPr>
            </w:pPr>
            <w:r w:rsidRPr="005E3232">
              <w:rPr>
                <w:rFonts w:ascii="Times New Roman" w:hAnsi="Times New Roman"/>
                <w:b w:val="0"/>
              </w:rPr>
              <w:t xml:space="preserve">Antall ansatte </w:t>
            </w:r>
          </w:p>
        </w:tc>
        <w:tc>
          <w:tcPr>
            <w:tcW w:w="1452" w:type="dxa"/>
          </w:tcPr>
          <w:p w:rsidR="00D37DF6" w:rsidRPr="005E3232" w:rsidRDefault="00D37DF6" w:rsidP="00D37DF6">
            <w:pPr>
              <w:jc w:val="center"/>
              <w:cnfStyle w:val="000000100000"/>
              <w:rPr>
                <w:rFonts w:ascii="Times New Roman" w:hAnsi="Times New Roman"/>
              </w:rPr>
            </w:pPr>
            <w:r w:rsidRPr="005E3232">
              <w:rPr>
                <w:rFonts w:ascii="Times New Roman" w:hAnsi="Times New Roman"/>
              </w:rPr>
              <w:t>12</w:t>
            </w:r>
          </w:p>
        </w:tc>
        <w:tc>
          <w:tcPr>
            <w:tcW w:w="1452" w:type="dxa"/>
          </w:tcPr>
          <w:p w:rsidR="00D37DF6" w:rsidRPr="005E3232" w:rsidRDefault="00D37DF6" w:rsidP="00D37DF6">
            <w:pPr>
              <w:jc w:val="center"/>
              <w:cnfStyle w:val="000000100000"/>
              <w:rPr>
                <w:rFonts w:ascii="Times New Roman" w:hAnsi="Times New Roman"/>
              </w:rPr>
            </w:pPr>
            <w:r w:rsidRPr="005E3232">
              <w:rPr>
                <w:rFonts w:ascii="Times New Roman" w:hAnsi="Times New Roman"/>
              </w:rPr>
              <w:t>11</w:t>
            </w:r>
          </w:p>
        </w:tc>
      </w:tr>
      <w:tr w:rsidR="00D37DF6" w:rsidRPr="005E3232" w:rsidTr="00D37DF6">
        <w:trPr>
          <w:trHeight w:val="288"/>
        </w:trPr>
        <w:tc>
          <w:tcPr>
            <w:cnfStyle w:val="001000000000"/>
            <w:tcW w:w="1451" w:type="dxa"/>
          </w:tcPr>
          <w:p w:rsidR="00D37DF6" w:rsidRPr="005E3232" w:rsidRDefault="00D37DF6" w:rsidP="00D37DF6">
            <w:pPr>
              <w:rPr>
                <w:rFonts w:ascii="Times New Roman" w:hAnsi="Times New Roman"/>
                <w:b w:val="0"/>
              </w:rPr>
            </w:pPr>
            <w:r w:rsidRPr="005E3232">
              <w:rPr>
                <w:rFonts w:ascii="Times New Roman" w:hAnsi="Times New Roman"/>
                <w:b w:val="0"/>
              </w:rPr>
              <w:t>Antall årsverk</w:t>
            </w:r>
          </w:p>
        </w:tc>
        <w:tc>
          <w:tcPr>
            <w:tcW w:w="1452" w:type="dxa"/>
          </w:tcPr>
          <w:p w:rsidR="00D37DF6" w:rsidRPr="005E3232" w:rsidRDefault="00D37DF6" w:rsidP="00D37DF6">
            <w:pPr>
              <w:jc w:val="center"/>
              <w:cnfStyle w:val="000000000000"/>
              <w:rPr>
                <w:rFonts w:ascii="Times New Roman" w:hAnsi="Times New Roman"/>
              </w:rPr>
            </w:pPr>
            <w:r w:rsidRPr="005E3232">
              <w:rPr>
                <w:rFonts w:ascii="Times New Roman" w:hAnsi="Times New Roman"/>
              </w:rPr>
              <w:t>11,8</w:t>
            </w:r>
          </w:p>
        </w:tc>
        <w:tc>
          <w:tcPr>
            <w:tcW w:w="1452" w:type="dxa"/>
          </w:tcPr>
          <w:p w:rsidR="00D37DF6" w:rsidRPr="005E3232" w:rsidRDefault="00D37DF6" w:rsidP="00D37DF6">
            <w:pPr>
              <w:jc w:val="center"/>
              <w:cnfStyle w:val="000000000000"/>
              <w:rPr>
                <w:rFonts w:ascii="Times New Roman" w:hAnsi="Times New Roman"/>
              </w:rPr>
            </w:pPr>
            <w:r w:rsidRPr="005E3232">
              <w:rPr>
                <w:rFonts w:ascii="Times New Roman" w:hAnsi="Times New Roman"/>
              </w:rPr>
              <w:t>10,8</w:t>
            </w:r>
          </w:p>
        </w:tc>
      </w:tr>
    </w:tbl>
    <w:p w:rsidR="00D37DF6" w:rsidRPr="003B039C" w:rsidRDefault="00D37DF6" w:rsidP="00D37DF6">
      <w:pPr>
        <w:spacing w:after="0" w:line="240" w:lineRule="auto"/>
        <w:rPr>
          <w:rFonts w:ascii="Times New Roman" w:hAnsi="Times New Roman"/>
          <w:sz w:val="24"/>
          <w:szCs w:val="24"/>
        </w:rPr>
      </w:pPr>
    </w:p>
    <w:p w:rsidR="00D37DF6" w:rsidRPr="00DB3D7D" w:rsidRDefault="00D37DF6" w:rsidP="00D37DF6">
      <w:pPr>
        <w:spacing w:after="0" w:line="240" w:lineRule="auto"/>
        <w:rPr>
          <w:rFonts w:ascii="Times New Roman" w:hAnsi="Times New Roman"/>
          <w:sz w:val="20"/>
          <w:szCs w:val="20"/>
        </w:rPr>
      </w:pPr>
      <w:r>
        <w:rPr>
          <w:rFonts w:ascii="Times New Roman" w:hAnsi="Times New Roman"/>
          <w:sz w:val="20"/>
          <w:szCs w:val="20"/>
        </w:rPr>
        <w:t>Driftsenheten består av 11</w:t>
      </w:r>
      <w:r w:rsidRPr="00DB3D7D">
        <w:rPr>
          <w:rFonts w:ascii="Times New Roman" w:hAnsi="Times New Roman"/>
          <w:sz w:val="20"/>
          <w:szCs w:val="20"/>
        </w:rPr>
        <w:t>,8 årsverk og er fordelt på følgende måte:</w:t>
      </w:r>
    </w:p>
    <w:p w:rsidR="00D37DF6" w:rsidRPr="00B20878" w:rsidRDefault="00D37DF6" w:rsidP="00D37DF6">
      <w:pPr>
        <w:pStyle w:val="Listeavsnitt"/>
        <w:numPr>
          <w:ilvl w:val="0"/>
          <w:numId w:val="23"/>
        </w:numPr>
        <w:spacing w:after="0" w:line="240" w:lineRule="auto"/>
        <w:rPr>
          <w:rFonts w:ascii="Times New Roman" w:hAnsi="Times New Roman"/>
          <w:sz w:val="20"/>
          <w:szCs w:val="20"/>
        </w:rPr>
      </w:pPr>
      <w:r w:rsidRPr="00DB3D7D">
        <w:rPr>
          <w:rFonts w:ascii="Times New Roman" w:hAnsi="Times New Roman"/>
          <w:sz w:val="20"/>
          <w:szCs w:val="20"/>
        </w:rPr>
        <w:t xml:space="preserve">Administrasjon: </w:t>
      </w:r>
      <w:r>
        <w:rPr>
          <w:rFonts w:ascii="Times New Roman" w:hAnsi="Times New Roman"/>
          <w:sz w:val="20"/>
          <w:szCs w:val="20"/>
        </w:rPr>
        <w:t>2</w:t>
      </w:r>
    </w:p>
    <w:p w:rsidR="00D37DF6" w:rsidRPr="00DB3D7D" w:rsidRDefault="00D37DF6" w:rsidP="00D37DF6">
      <w:pPr>
        <w:pStyle w:val="Listeavsnitt"/>
        <w:numPr>
          <w:ilvl w:val="0"/>
          <w:numId w:val="23"/>
        </w:numPr>
        <w:spacing w:after="0" w:line="240" w:lineRule="auto"/>
        <w:rPr>
          <w:rFonts w:ascii="Times New Roman" w:hAnsi="Times New Roman"/>
          <w:sz w:val="20"/>
          <w:szCs w:val="20"/>
        </w:rPr>
      </w:pPr>
      <w:r w:rsidRPr="00DB3D7D">
        <w:rPr>
          <w:rFonts w:ascii="Times New Roman" w:hAnsi="Times New Roman"/>
          <w:sz w:val="20"/>
          <w:szCs w:val="20"/>
        </w:rPr>
        <w:t>Driftsoperatører: 5</w:t>
      </w:r>
    </w:p>
    <w:p w:rsidR="00D37DF6" w:rsidRPr="00DB3D7D" w:rsidRDefault="00D37DF6" w:rsidP="00D37DF6">
      <w:pPr>
        <w:pStyle w:val="Listeavsnitt"/>
        <w:numPr>
          <w:ilvl w:val="0"/>
          <w:numId w:val="23"/>
        </w:numPr>
        <w:spacing w:after="0" w:line="240" w:lineRule="auto"/>
        <w:rPr>
          <w:rFonts w:ascii="Times New Roman" w:hAnsi="Times New Roman"/>
          <w:sz w:val="20"/>
          <w:szCs w:val="20"/>
        </w:rPr>
      </w:pPr>
      <w:r w:rsidRPr="00DB3D7D">
        <w:rPr>
          <w:rFonts w:ascii="Times New Roman" w:hAnsi="Times New Roman"/>
          <w:sz w:val="20"/>
          <w:szCs w:val="20"/>
        </w:rPr>
        <w:t>Renholdstjeneste 4,8</w:t>
      </w:r>
    </w:p>
    <w:p w:rsidR="00D37DF6" w:rsidRDefault="00D37DF6" w:rsidP="00D37DF6">
      <w:pPr>
        <w:spacing w:after="0" w:line="240" w:lineRule="auto"/>
        <w:rPr>
          <w:rFonts w:ascii="Times New Roman" w:hAnsi="Times New Roman"/>
          <w:sz w:val="20"/>
          <w:szCs w:val="20"/>
        </w:rPr>
      </w:pPr>
    </w:p>
    <w:p w:rsidR="00D37DF6" w:rsidRPr="00DB3D7D" w:rsidRDefault="00D37DF6" w:rsidP="00D37DF6">
      <w:pPr>
        <w:spacing w:after="0" w:line="240" w:lineRule="auto"/>
        <w:rPr>
          <w:rFonts w:ascii="Times New Roman" w:hAnsi="Times New Roman"/>
          <w:sz w:val="20"/>
          <w:szCs w:val="20"/>
        </w:rPr>
      </w:pPr>
      <w:r w:rsidRPr="00DB3D7D">
        <w:rPr>
          <w:rFonts w:ascii="Times New Roman" w:hAnsi="Times New Roman"/>
          <w:sz w:val="20"/>
          <w:szCs w:val="20"/>
        </w:rPr>
        <w:t>Enheten driver tjenesteproduksjon for andre kommunale enheter.</w:t>
      </w:r>
    </w:p>
    <w:p w:rsidR="00D37DF6" w:rsidRPr="00DB3D7D" w:rsidRDefault="00D37DF6" w:rsidP="00D37DF6">
      <w:pPr>
        <w:spacing w:after="0" w:line="240" w:lineRule="auto"/>
        <w:rPr>
          <w:rFonts w:ascii="Times New Roman" w:hAnsi="Times New Roman"/>
          <w:sz w:val="20"/>
          <w:szCs w:val="20"/>
        </w:rPr>
      </w:pPr>
      <w:r w:rsidRPr="00DB3D7D">
        <w:rPr>
          <w:rFonts w:ascii="Times New Roman" w:hAnsi="Times New Roman"/>
          <w:sz w:val="20"/>
          <w:szCs w:val="20"/>
        </w:rPr>
        <w:t>Fordeling me</w:t>
      </w:r>
      <w:r>
        <w:rPr>
          <w:rFonts w:ascii="Times New Roman" w:hAnsi="Times New Roman"/>
          <w:sz w:val="20"/>
          <w:szCs w:val="20"/>
        </w:rPr>
        <w:t>llom kjønn på driftsenheten er: 6</w:t>
      </w:r>
      <w:r w:rsidRPr="00DB3D7D">
        <w:rPr>
          <w:rFonts w:ascii="Times New Roman" w:hAnsi="Times New Roman"/>
          <w:sz w:val="20"/>
          <w:szCs w:val="20"/>
        </w:rPr>
        <w:t>,8 årsverk kvinn</w:t>
      </w:r>
      <w:r>
        <w:rPr>
          <w:rFonts w:ascii="Times New Roman" w:hAnsi="Times New Roman"/>
          <w:sz w:val="20"/>
          <w:szCs w:val="20"/>
        </w:rPr>
        <w:t xml:space="preserve">er og 5 årsverk menn. </w:t>
      </w:r>
    </w:p>
    <w:p w:rsidR="00D37DF6" w:rsidRPr="00DB3D7D" w:rsidRDefault="00D37DF6" w:rsidP="00D37DF6">
      <w:pPr>
        <w:spacing w:after="0" w:line="240" w:lineRule="auto"/>
        <w:rPr>
          <w:rFonts w:ascii="Times New Roman" w:hAnsi="Times New Roman"/>
          <w:sz w:val="20"/>
          <w:szCs w:val="20"/>
        </w:rPr>
      </w:pPr>
    </w:p>
    <w:p w:rsidR="00D37DF6" w:rsidRPr="00DB3D7D" w:rsidRDefault="00D37DF6" w:rsidP="00D37DF6">
      <w:pPr>
        <w:spacing w:after="0" w:line="240" w:lineRule="auto"/>
        <w:rPr>
          <w:rFonts w:ascii="Times New Roman" w:hAnsi="Times New Roman"/>
          <w:b/>
          <w:sz w:val="20"/>
          <w:szCs w:val="20"/>
        </w:rPr>
      </w:pPr>
      <w:r w:rsidRPr="00DB3D7D">
        <w:rPr>
          <w:rFonts w:ascii="Times New Roman" w:hAnsi="Times New Roman"/>
          <w:b/>
          <w:sz w:val="20"/>
          <w:szCs w:val="20"/>
        </w:rPr>
        <w:t>Oppnådde resultater i henhold til enhetens målsettinger og satsingsområder i perioden:</w:t>
      </w:r>
    </w:p>
    <w:p w:rsidR="00D37DF6" w:rsidRPr="00DB3D7D" w:rsidRDefault="00D37DF6" w:rsidP="00D37DF6">
      <w:pPr>
        <w:spacing w:before="240" w:after="0" w:line="240" w:lineRule="auto"/>
        <w:rPr>
          <w:rFonts w:ascii="Times New Roman" w:hAnsi="Times New Roman"/>
          <w:b/>
          <w:sz w:val="20"/>
          <w:szCs w:val="20"/>
        </w:rPr>
      </w:pPr>
      <w:r>
        <w:rPr>
          <w:rFonts w:ascii="Times New Roman" w:hAnsi="Times New Roman"/>
          <w:b/>
          <w:sz w:val="20"/>
          <w:szCs w:val="20"/>
        </w:rPr>
        <w:t>Lokalsam</w:t>
      </w:r>
      <w:r w:rsidRPr="00DB3D7D">
        <w:rPr>
          <w:rFonts w:ascii="Times New Roman" w:hAnsi="Times New Roman"/>
          <w:b/>
          <w:sz w:val="20"/>
          <w:szCs w:val="20"/>
        </w:rPr>
        <w:t>funnsutvikling</w:t>
      </w:r>
    </w:p>
    <w:p w:rsidR="00D37DF6" w:rsidRPr="00DB3D7D" w:rsidRDefault="00D37DF6" w:rsidP="00D37DF6">
      <w:pPr>
        <w:spacing w:after="0" w:line="240" w:lineRule="auto"/>
        <w:rPr>
          <w:rFonts w:ascii="Times New Roman" w:hAnsi="Times New Roman"/>
          <w:sz w:val="20"/>
          <w:szCs w:val="20"/>
        </w:rPr>
      </w:pPr>
      <w:r w:rsidRPr="00DB3D7D">
        <w:rPr>
          <w:rFonts w:ascii="Times New Roman" w:hAnsi="Times New Roman"/>
          <w:sz w:val="20"/>
          <w:szCs w:val="20"/>
        </w:rPr>
        <w:t>Berlevåg kommunes driftsenhet skal levere tjenester i henhold til interne og eksterne krav. Drift ambisjonsnivå er å være en synlig og kvalitativt enhet som ser samfunnets behov og løser utfordringer raskt og effektivt, og fremstår som en bruker – og serviceorientert enhet.</w:t>
      </w:r>
    </w:p>
    <w:p w:rsidR="00D37DF6" w:rsidRPr="00DB3D7D" w:rsidRDefault="00D37DF6" w:rsidP="00D37DF6">
      <w:pPr>
        <w:spacing w:after="0" w:line="240" w:lineRule="auto"/>
        <w:rPr>
          <w:rFonts w:ascii="Times New Roman" w:hAnsi="Times New Roman"/>
          <w:sz w:val="20"/>
          <w:szCs w:val="20"/>
        </w:rPr>
      </w:pPr>
    </w:p>
    <w:p w:rsidR="00D37DF6" w:rsidRDefault="00D37DF6" w:rsidP="00D37DF6">
      <w:pPr>
        <w:tabs>
          <w:tab w:val="center" w:pos="4536"/>
        </w:tabs>
        <w:spacing w:after="0" w:line="240" w:lineRule="auto"/>
        <w:rPr>
          <w:rFonts w:ascii="Times New Roman" w:hAnsi="Times New Roman"/>
          <w:b/>
          <w:sz w:val="20"/>
          <w:szCs w:val="20"/>
        </w:rPr>
      </w:pPr>
      <w:r w:rsidRPr="00DB3D7D">
        <w:rPr>
          <w:rFonts w:ascii="Times New Roman" w:hAnsi="Times New Roman"/>
          <w:b/>
          <w:sz w:val="20"/>
          <w:szCs w:val="20"/>
        </w:rPr>
        <w:t>Organisasjon og medarbeidere</w:t>
      </w:r>
    </w:p>
    <w:p w:rsidR="00D37DF6" w:rsidRDefault="00D37DF6" w:rsidP="00D37DF6">
      <w:pPr>
        <w:tabs>
          <w:tab w:val="center" w:pos="4536"/>
        </w:tabs>
        <w:spacing w:after="0" w:line="240" w:lineRule="auto"/>
        <w:rPr>
          <w:rFonts w:ascii="Times New Roman" w:hAnsi="Times New Roman"/>
          <w:sz w:val="20"/>
          <w:szCs w:val="20"/>
        </w:rPr>
      </w:pPr>
      <w:r w:rsidRPr="0017220A">
        <w:rPr>
          <w:rFonts w:ascii="Times New Roman" w:hAnsi="Times New Roman"/>
          <w:sz w:val="20"/>
          <w:szCs w:val="20"/>
        </w:rPr>
        <w:t xml:space="preserve">Driftsenheten </w:t>
      </w:r>
      <w:r>
        <w:rPr>
          <w:rFonts w:ascii="Times New Roman" w:hAnsi="Times New Roman"/>
          <w:sz w:val="20"/>
          <w:szCs w:val="20"/>
        </w:rPr>
        <w:t xml:space="preserve">fikk tilsatt leder 01.11.14. Det har </w:t>
      </w:r>
      <w:r w:rsidRPr="0017220A">
        <w:rPr>
          <w:rFonts w:ascii="Times New Roman" w:hAnsi="Times New Roman"/>
          <w:sz w:val="20"/>
          <w:szCs w:val="20"/>
        </w:rPr>
        <w:t>de siste årene</w:t>
      </w:r>
      <w:r>
        <w:rPr>
          <w:rFonts w:ascii="Times New Roman" w:hAnsi="Times New Roman"/>
          <w:sz w:val="20"/>
          <w:szCs w:val="20"/>
        </w:rPr>
        <w:t xml:space="preserve"> vært</w:t>
      </w:r>
      <w:r w:rsidRPr="0017220A">
        <w:rPr>
          <w:rFonts w:ascii="Times New Roman" w:hAnsi="Times New Roman"/>
          <w:sz w:val="20"/>
          <w:szCs w:val="20"/>
        </w:rPr>
        <w:t xml:space="preserve"> hyppig utskifting av ledere. Bare i 201</w:t>
      </w:r>
      <w:r>
        <w:rPr>
          <w:rFonts w:ascii="Times New Roman" w:hAnsi="Times New Roman"/>
          <w:sz w:val="20"/>
          <w:szCs w:val="20"/>
        </w:rPr>
        <w:t>4 var det</w:t>
      </w:r>
      <w:r w:rsidRPr="0017220A">
        <w:rPr>
          <w:rFonts w:ascii="Times New Roman" w:hAnsi="Times New Roman"/>
          <w:sz w:val="20"/>
          <w:szCs w:val="20"/>
        </w:rPr>
        <w:t xml:space="preserve"> to </w:t>
      </w:r>
      <w:r>
        <w:rPr>
          <w:rFonts w:ascii="Times New Roman" w:hAnsi="Times New Roman"/>
          <w:sz w:val="20"/>
          <w:szCs w:val="20"/>
        </w:rPr>
        <w:t>ganger konstituert leder</w:t>
      </w:r>
      <w:r w:rsidRPr="0017220A">
        <w:rPr>
          <w:rFonts w:ascii="Times New Roman" w:hAnsi="Times New Roman"/>
          <w:sz w:val="20"/>
          <w:szCs w:val="20"/>
        </w:rPr>
        <w:t>.</w:t>
      </w:r>
      <w:r>
        <w:rPr>
          <w:rFonts w:ascii="Times New Roman" w:hAnsi="Times New Roman"/>
          <w:sz w:val="20"/>
          <w:szCs w:val="20"/>
        </w:rPr>
        <w:t xml:space="preserve"> Det har vært ett høyt sykefravær på enheten med mange langtids sykemeldte.  Dette har gitt en økt belastning for de som har vært igjen. Med den bemanningen vi har i dag er vi veldig sårbare ved fravær. Det er derfor ekstra viktig at enheten har fokus på team arbeid, bli kjent med hverandres oppgaver, hjelper hverandre og i fellesskap skaper trivsel på arbeidsplassen. Vi har derfor opprettet faste møter en gang i mnd., evt flere ved behov. </w:t>
      </w:r>
    </w:p>
    <w:p w:rsidR="00D37DF6" w:rsidRPr="00DB3D7D" w:rsidRDefault="00D37DF6" w:rsidP="00D37DF6">
      <w:pPr>
        <w:spacing w:after="0" w:line="240" w:lineRule="auto"/>
        <w:rPr>
          <w:rFonts w:ascii="Times New Roman" w:hAnsi="Times New Roman"/>
          <w:sz w:val="20"/>
          <w:szCs w:val="20"/>
        </w:rPr>
      </w:pPr>
      <w:r w:rsidRPr="00DB3D7D">
        <w:rPr>
          <w:rFonts w:ascii="Times New Roman" w:hAnsi="Times New Roman"/>
          <w:sz w:val="20"/>
          <w:szCs w:val="20"/>
        </w:rPr>
        <w:t>Vi jobber for at samarbeid, åpenhet, redelighet og lojalitet skal kjennetegne organisasjonen</w:t>
      </w:r>
      <w:r>
        <w:rPr>
          <w:rFonts w:ascii="Times New Roman" w:hAnsi="Times New Roman"/>
          <w:sz w:val="20"/>
          <w:szCs w:val="20"/>
        </w:rPr>
        <w:t xml:space="preserve">s </w:t>
      </w:r>
      <w:r w:rsidRPr="00DB3D7D">
        <w:rPr>
          <w:rFonts w:ascii="Times New Roman" w:hAnsi="Times New Roman"/>
          <w:sz w:val="20"/>
          <w:szCs w:val="20"/>
        </w:rPr>
        <w:t>ansatte innad og utad.</w:t>
      </w:r>
    </w:p>
    <w:p w:rsidR="00D37DF6" w:rsidRPr="00DB3D7D" w:rsidRDefault="00D37DF6" w:rsidP="00D37DF6">
      <w:pPr>
        <w:spacing w:after="0" w:line="240" w:lineRule="auto"/>
        <w:rPr>
          <w:rFonts w:ascii="Times New Roman" w:hAnsi="Times New Roman"/>
          <w:b/>
          <w:sz w:val="20"/>
          <w:szCs w:val="20"/>
        </w:rPr>
      </w:pPr>
      <w:r w:rsidRPr="00DB3D7D">
        <w:rPr>
          <w:rFonts w:ascii="Times New Roman" w:hAnsi="Times New Roman"/>
          <w:b/>
          <w:sz w:val="20"/>
          <w:szCs w:val="20"/>
        </w:rPr>
        <w:lastRenderedPageBreak/>
        <w:t xml:space="preserve"> Økonomi</w:t>
      </w:r>
    </w:p>
    <w:p w:rsidR="00D37DF6" w:rsidRPr="00DB3D7D" w:rsidRDefault="00D37DF6" w:rsidP="00D37DF6">
      <w:pPr>
        <w:spacing w:after="0" w:line="240" w:lineRule="auto"/>
        <w:rPr>
          <w:rFonts w:ascii="Times New Roman" w:hAnsi="Times New Roman"/>
          <w:sz w:val="20"/>
          <w:szCs w:val="20"/>
        </w:rPr>
      </w:pPr>
      <w:r w:rsidRPr="00DB3D7D">
        <w:rPr>
          <w:rFonts w:ascii="Times New Roman" w:hAnsi="Times New Roman"/>
          <w:sz w:val="20"/>
          <w:szCs w:val="20"/>
        </w:rPr>
        <w:t xml:space="preserve">Driftenheten skal bidra til en kostnadseffektiv og rasjonell tjenesteproduksjon. </w:t>
      </w:r>
    </w:p>
    <w:p w:rsidR="00D37DF6" w:rsidRPr="00DB3D7D" w:rsidRDefault="00D37DF6" w:rsidP="00D37DF6">
      <w:pPr>
        <w:spacing w:after="0" w:line="240" w:lineRule="auto"/>
        <w:rPr>
          <w:rFonts w:ascii="Times New Roman" w:hAnsi="Times New Roman"/>
          <w:i/>
          <w:sz w:val="20"/>
          <w:szCs w:val="20"/>
        </w:rPr>
      </w:pPr>
    </w:p>
    <w:p w:rsidR="00D37DF6" w:rsidRPr="00DB3D7D" w:rsidRDefault="00D37DF6" w:rsidP="00D37DF6">
      <w:pPr>
        <w:spacing w:after="0" w:line="240" w:lineRule="auto"/>
        <w:rPr>
          <w:rFonts w:ascii="Times New Roman" w:hAnsi="Times New Roman"/>
          <w:b/>
          <w:sz w:val="20"/>
          <w:szCs w:val="20"/>
        </w:rPr>
      </w:pPr>
      <w:r>
        <w:rPr>
          <w:rFonts w:ascii="Times New Roman" w:hAnsi="Times New Roman"/>
          <w:b/>
          <w:sz w:val="20"/>
          <w:szCs w:val="20"/>
        </w:rPr>
        <w:t>Viktige hendelser i 2014</w:t>
      </w:r>
      <w:r w:rsidRPr="00DB3D7D">
        <w:rPr>
          <w:rFonts w:ascii="Times New Roman" w:hAnsi="Times New Roman"/>
          <w:b/>
          <w:sz w:val="20"/>
          <w:szCs w:val="20"/>
        </w:rPr>
        <w:t>:</w:t>
      </w:r>
    </w:p>
    <w:p w:rsidR="00D37DF6" w:rsidRDefault="00D37DF6" w:rsidP="00D37DF6">
      <w:pPr>
        <w:pStyle w:val="Listeavsnitt"/>
        <w:numPr>
          <w:ilvl w:val="0"/>
          <w:numId w:val="22"/>
        </w:numPr>
        <w:spacing w:after="0" w:line="240" w:lineRule="auto"/>
        <w:rPr>
          <w:rFonts w:ascii="Times New Roman" w:hAnsi="Times New Roman"/>
          <w:sz w:val="20"/>
          <w:szCs w:val="20"/>
        </w:rPr>
      </w:pPr>
      <w:r w:rsidRPr="00DB3D7D">
        <w:rPr>
          <w:rFonts w:ascii="Times New Roman" w:hAnsi="Times New Roman"/>
          <w:sz w:val="20"/>
          <w:szCs w:val="20"/>
        </w:rPr>
        <w:t>Renoverin</w:t>
      </w:r>
      <w:r>
        <w:rPr>
          <w:rFonts w:ascii="Times New Roman" w:hAnsi="Times New Roman"/>
          <w:sz w:val="20"/>
          <w:szCs w:val="20"/>
        </w:rPr>
        <w:t xml:space="preserve">g av VA-nettet </w:t>
      </w:r>
    </w:p>
    <w:p w:rsidR="00D37DF6" w:rsidRDefault="00D37DF6" w:rsidP="00D37DF6">
      <w:pPr>
        <w:pStyle w:val="Listeavsnitt"/>
        <w:numPr>
          <w:ilvl w:val="1"/>
          <w:numId w:val="24"/>
        </w:numPr>
        <w:spacing w:after="0" w:line="240" w:lineRule="auto"/>
        <w:rPr>
          <w:rFonts w:ascii="Times New Roman" w:hAnsi="Times New Roman"/>
          <w:sz w:val="20"/>
          <w:szCs w:val="20"/>
        </w:rPr>
      </w:pPr>
      <w:r>
        <w:rPr>
          <w:rFonts w:ascii="Times New Roman" w:hAnsi="Times New Roman"/>
          <w:sz w:val="20"/>
          <w:szCs w:val="20"/>
        </w:rPr>
        <w:t>Løberg Larsens gate</w:t>
      </w:r>
    </w:p>
    <w:p w:rsidR="00D37DF6" w:rsidRDefault="00D37DF6" w:rsidP="00D37DF6">
      <w:pPr>
        <w:pStyle w:val="Listeavsnitt"/>
        <w:numPr>
          <w:ilvl w:val="1"/>
          <w:numId w:val="24"/>
        </w:numPr>
        <w:spacing w:after="0" w:line="240" w:lineRule="auto"/>
        <w:rPr>
          <w:rFonts w:ascii="Times New Roman" w:hAnsi="Times New Roman"/>
          <w:sz w:val="20"/>
          <w:szCs w:val="20"/>
        </w:rPr>
      </w:pPr>
      <w:r>
        <w:rPr>
          <w:rFonts w:ascii="Times New Roman" w:hAnsi="Times New Roman"/>
          <w:sz w:val="20"/>
          <w:szCs w:val="20"/>
        </w:rPr>
        <w:t>Øvreveien</w:t>
      </w:r>
    </w:p>
    <w:p w:rsidR="00D37DF6" w:rsidRPr="00E331F3" w:rsidRDefault="00D37DF6" w:rsidP="00D37DF6">
      <w:pPr>
        <w:pStyle w:val="Listeavsnitt"/>
        <w:numPr>
          <w:ilvl w:val="1"/>
          <w:numId w:val="24"/>
        </w:numPr>
        <w:spacing w:after="0" w:line="240" w:lineRule="auto"/>
        <w:rPr>
          <w:rFonts w:ascii="Times New Roman" w:hAnsi="Times New Roman"/>
          <w:sz w:val="20"/>
          <w:szCs w:val="20"/>
        </w:rPr>
      </w:pPr>
      <w:r>
        <w:rPr>
          <w:rFonts w:ascii="Times New Roman" w:hAnsi="Times New Roman"/>
          <w:sz w:val="20"/>
          <w:szCs w:val="20"/>
        </w:rPr>
        <w:t>Kumgrupper Egilsgate</w:t>
      </w: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D37DF6">
      <w:pPr>
        <w:pStyle w:val="Overskrift1"/>
        <w:spacing w:before="0"/>
      </w:pPr>
      <w:bookmarkStart w:id="35" w:name="_Toc416439006"/>
      <w:r>
        <w:t>12. Plan og utvikling</w:t>
      </w:r>
      <w:bookmarkEnd w:id="35"/>
    </w:p>
    <w:tbl>
      <w:tblPr>
        <w:tblW w:w="8480" w:type="dxa"/>
        <w:tblInd w:w="56" w:type="dxa"/>
        <w:tblCellMar>
          <w:left w:w="70" w:type="dxa"/>
          <w:right w:w="70" w:type="dxa"/>
        </w:tblCellMar>
        <w:tblLook w:val="04A0"/>
      </w:tblPr>
      <w:tblGrid>
        <w:gridCol w:w="2340"/>
        <w:gridCol w:w="1480"/>
        <w:gridCol w:w="1680"/>
        <w:gridCol w:w="1200"/>
        <w:gridCol w:w="1780"/>
      </w:tblGrid>
      <w:tr w:rsidR="00D37DF6" w:rsidRPr="001D22A6" w:rsidTr="00D37DF6">
        <w:trPr>
          <w:trHeight w:val="315"/>
        </w:trPr>
        <w:tc>
          <w:tcPr>
            <w:tcW w:w="2340" w:type="dxa"/>
            <w:tcBorders>
              <w:top w:val="single" w:sz="8" w:space="0" w:color="8064A2"/>
              <w:left w:val="nil"/>
              <w:bottom w:val="single" w:sz="8" w:space="0" w:color="8064A2"/>
              <w:right w:val="nil"/>
            </w:tcBorders>
            <w:shd w:val="clear" w:color="auto" w:fill="auto"/>
            <w:hideMark/>
          </w:tcPr>
          <w:p w:rsidR="00D37DF6" w:rsidRPr="001D22A6" w:rsidRDefault="00D37DF6" w:rsidP="00D37DF6">
            <w:pPr>
              <w:spacing w:after="0" w:line="240" w:lineRule="auto"/>
              <w:rPr>
                <w:rFonts w:ascii="Times New Roman" w:eastAsia="Times New Roman" w:hAnsi="Times New Roman"/>
                <w:b/>
                <w:bCs/>
                <w:color w:val="000000"/>
                <w:sz w:val="18"/>
                <w:szCs w:val="18"/>
                <w:lang w:eastAsia="nb-NO"/>
              </w:rPr>
            </w:pPr>
            <w:r w:rsidRPr="001D22A6">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D37DF6" w:rsidRPr="001D22A6" w:rsidRDefault="00D37DF6" w:rsidP="00D37DF6">
            <w:pPr>
              <w:spacing w:after="0" w:line="240" w:lineRule="auto"/>
              <w:jc w:val="center"/>
              <w:rPr>
                <w:rFonts w:ascii="Times New Roman" w:eastAsia="Times New Roman" w:hAnsi="Times New Roman"/>
                <w:b/>
                <w:bCs/>
                <w:color w:val="000000"/>
                <w:sz w:val="18"/>
                <w:szCs w:val="18"/>
                <w:lang w:eastAsia="nb-NO"/>
              </w:rPr>
            </w:pPr>
            <w:r w:rsidRPr="001D22A6">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D37DF6" w:rsidRPr="001D22A6" w:rsidRDefault="00D37DF6" w:rsidP="00D37DF6">
            <w:pPr>
              <w:spacing w:after="0" w:line="240" w:lineRule="auto"/>
              <w:jc w:val="center"/>
              <w:rPr>
                <w:rFonts w:ascii="Times New Roman" w:eastAsia="Times New Roman" w:hAnsi="Times New Roman"/>
                <w:b/>
                <w:bCs/>
                <w:color w:val="000000"/>
                <w:sz w:val="18"/>
                <w:szCs w:val="18"/>
                <w:lang w:eastAsia="nb-NO"/>
              </w:rPr>
            </w:pPr>
            <w:r w:rsidRPr="001D22A6">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D37DF6" w:rsidRPr="001D22A6" w:rsidRDefault="00D37DF6" w:rsidP="00D37DF6">
            <w:pPr>
              <w:spacing w:after="0" w:line="240" w:lineRule="auto"/>
              <w:jc w:val="center"/>
              <w:rPr>
                <w:rFonts w:ascii="Times New Roman" w:eastAsia="Times New Roman" w:hAnsi="Times New Roman"/>
                <w:b/>
                <w:bCs/>
                <w:color w:val="000000"/>
                <w:sz w:val="18"/>
                <w:szCs w:val="18"/>
                <w:lang w:eastAsia="nb-NO"/>
              </w:rPr>
            </w:pPr>
            <w:r w:rsidRPr="001D22A6">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D37DF6" w:rsidRPr="001D22A6" w:rsidRDefault="00D37DF6" w:rsidP="00D37DF6">
            <w:pPr>
              <w:spacing w:after="0" w:line="240" w:lineRule="auto"/>
              <w:jc w:val="center"/>
              <w:rPr>
                <w:rFonts w:ascii="Times New Roman" w:eastAsia="Times New Roman" w:hAnsi="Times New Roman"/>
                <w:b/>
                <w:bCs/>
                <w:color w:val="000000"/>
                <w:sz w:val="18"/>
                <w:szCs w:val="18"/>
                <w:lang w:eastAsia="nb-NO"/>
              </w:rPr>
            </w:pPr>
            <w:r w:rsidRPr="001D22A6">
              <w:rPr>
                <w:rFonts w:ascii="Times New Roman" w:eastAsia="Times New Roman" w:hAnsi="Times New Roman"/>
                <w:b/>
                <w:bCs/>
                <w:color w:val="000000"/>
                <w:sz w:val="18"/>
                <w:szCs w:val="18"/>
                <w:lang w:eastAsia="nb-NO"/>
              </w:rPr>
              <w:t>Regnskap 2013</w:t>
            </w:r>
          </w:p>
        </w:tc>
      </w:tr>
      <w:tr w:rsidR="00D37DF6" w:rsidRPr="001D22A6" w:rsidTr="00D37DF6">
        <w:trPr>
          <w:trHeight w:val="300"/>
        </w:trPr>
        <w:tc>
          <w:tcPr>
            <w:tcW w:w="2340" w:type="dxa"/>
            <w:tcBorders>
              <w:top w:val="nil"/>
              <w:left w:val="nil"/>
              <w:bottom w:val="nil"/>
              <w:right w:val="nil"/>
            </w:tcBorders>
            <w:shd w:val="clear" w:color="000000" w:fill="DFD8E8"/>
            <w:hideMark/>
          </w:tcPr>
          <w:p w:rsidR="00D37DF6" w:rsidRPr="001D22A6" w:rsidRDefault="00D37DF6" w:rsidP="00D37DF6">
            <w:pPr>
              <w:spacing w:after="0" w:line="240" w:lineRule="auto"/>
              <w:rPr>
                <w:rFonts w:eastAsia="Times New Roman" w:cs="Calibri"/>
                <w:color w:val="000000"/>
                <w:sz w:val="18"/>
                <w:szCs w:val="18"/>
                <w:lang w:eastAsia="nb-NO"/>
              </w:rPr>
            </w:pPr>
            <w:r w:rsidRPr="001D22A6">
              <w:rPr>
                <w:rFonts w:eastAsia="Times New Roman" w:cs="Calibri"/>
                <w:color w:val="000000"/>
                <w:sz w:val="18"/>
                <w:szCs w:val="18"/>
                <w:lang w:eastAsia="nb-NO"/>
              </w:rPr>
              <w:t>Utvikling</w:t>
            </w:r>
          </w:p>
        </w:tc>
        <w:tc>
          <w:tcPr>
            <w:tcW w:w="14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32</w:t>
            </w:r>
          </w:p>
        </w:tc>
        <w:tc>
          <w:tcPr>
            <w:tcW w:w="16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35</w:t>
            </w:r>
          </w:p>
        </w:tc>
        <w:tc>
          <w:tcPr>
            <w:tcW w:w="120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-3</w:t>
            </w:r>
          </w:p>
        </w:tc>
        <w:tc>
          <w:tcPr>
            <w:tcW w:w="17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762</w:t>
            </w:r>
          </w:p>
        </w:tc>
      </w:tr>
      <w:tr w:rsidR="00D37DF6" w:rsidRPr="001D22A6" w:rsidTr="00D37DF6">
        <w:trPr>
          <w:trHeight w:val="315"/>
        </w:trPr>
        <w:tc>
          <w:tcPr>
            <w:tcW w:w="2340" w:type="dxa"/>
            <w:tcBorders>
              <w:top w:val="nil"/>
              <w:left w:val="nil"/>
              <w:bottom w:val="nil"/>
              <w:right w:val="nil"/>
            </w:tcBorders>
            <w:shd w:val="clear" w:color="auto" w:fill="auto"/>
            <w:hideMark/>
          </w:tcPr>
          <w:p w:rsidR="00D37DF6" w:rsidRPr="001D22A6" w:rsidRDefault="00D37DF6" w:rsidP="00D37DF6">
            <w:pPr>
              <w:spacing w:after="0" w:line="240" w:lineRule="auto"/>
              <w:rPr>
                <w:rFonts w:eastAsia="Times New Roman" w:cs="Calibri"/>
                <w:color w:val="000000"/>
                <w:sz w:val="18"/>
                <w:szCs w:val="18"/>
                <w:lang w:eastAsia="nb-NO"/>
              </w:rPr>
            </w:pPr>
            <w:r w:rsidRPr="001D22A6">
              <w:rPr>
                <w:rFonts w:eastAsia="Times New Roman" w:cs="Calibri"/>
                <w:color w:val="000000"/>
                <w:sz w:val="18"/>
                <w:szCs w:val="18"/>
                <w:lang w:eastAsia="nb-NO"/>
              </w:rPr>
              <w:t>Næringsfond/EK-fond</w:t>
            </w:r>
          </w:p>
        </w:tc>
        <w:tc>
          <w:tcPr>
            <w:tcW w:w="14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6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20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7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r>
      <w:tr w:rsidR="00D37DF6" w:rsidRPr="001D22A6" w:rsidTr="00D37DF6">
        <w:trPr>
          <w:trHeight w:val="300"/>
        </w:trPr>
        <w:tc>
          <w:tcPr>
            <w:tcW w:w="2340" w:type="dxa"/>
            <w:tcBorders>
              <w:top w:val="nil"/>
              <w:left w:val="nil"/>
              <w:bottom w:val="nil"/>
              <w:right w:val="nil"/>
            </w:tcBorders>
            <w:shd w:val="clear" w:color="000000" w:fill="DFD8E8"/>
            <w:hideMark/>
          </w:tcPr>
          <w:p w:rsidR="00D37DF6" w:rsidRPr="001D22A6" w:rsidRDefault="00D37DF6" w:rsidP="00D37DF6">
            <w:pPr>
              <w:spacing w:after="0" w:line="240" w:lineRule="auto"/>
              <w:rPr>
                <w:rFonts w:eastAsia="Times New Roman" w:cs="Calibri"/>
                <w:color w:val="000000"/>
                <w:sz w:val="18"/>
                <w:szCs w:val="18"/>
                <w:lang w:eastAsia="nb-NO"/>
              </w:rPr>
            </w:pPr>
            <w:r w:rsidRPr="001D22A6">
              <w:rPr>
                <w:rFonts w:eastAsia="Times New Roman" w:cs="Calibri"/>
                <w:color w:val="000000"/>
                <w:sz w:val="18"/>
                <w:szCs w:val="18"/>
                <w:lang w:eastAsia="nb-NO"/>
              </w:rPr>
              <w:t>Utviklingsfond</w:t>
            </w:r>
          </w:p>
        </w:tc>
        <w:tc>
          <w:tcPr>
            <w:tcW w:w="14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-301</w:t>
            </w:r>
          </w:p>
        </w:tc>
        <w:tc>
          <w:tcPr>
            <w:tcW w:w="16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-300</w:t>
            </w:r>
          </w:p>
        </w:tc>
        <w:tc>
          <w:tcPr>
            <w:tcW w:w="120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-1</w:t>
            </w:r>
          </w:p>
        </w:tc>
        <w:tc>
          <w:tcPr>
            <w:tcW w:w="17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-258</w:t>
            </w:r>
          </w:p>
        </w:tc>
      </w:tr>
      <w:tr w:rsidR="00D37DF6" w:rsidRPr="001D22A6" w:rsidTr="00D37DF6">
        <w:trPr>
          <w:trHeight w:val="315"/>
        </w:trPr>
        <w:tc>
          <w:tcPr>
            <w:tcW w:w="2340" w:type="dxa"/>
            <w:tcBorders>
              <w:top w:val="nil"/>
              <w:left w:val="nil"/>
              <w:bottom w:val="nil"/>
              <w:right w:val="nil"/>
            </w:tcBorders>
            <w:shd w:val="clear" w:color="auto" w:fill="auto"/>
            <w:hideMark/>
          </w:tcPr>
          <w:p w:rsidR="00D37DF6" w:rsidRPr="001D22A6" w:rsidRDefault="00D37DF6" w:rsidP="00D37DF6">
            <w:pPr>
              <w:spacing w:after="0" w:line="240" w:lineRule="auto"/>
              <w:rPr>
                <w:rFonts w:eastAsia="Times New Roman" w:cs="Calibri"/>
                <w:color w:val="000000"/>
                <w:sz w:val="18"/>
                <w:szCs w:val="18"/>
                <w:lang w:eastAsia="nb-NO"/>
              </w:rPr>
            </w:pPr>
            <w:r w:rsidRPr="001D22A6">
              <w:rPr>
                <w:rFonts w:eastAsia="Times New Roman" w:cs="Calibri"/>
                <w:color w:val="000000"/>
                <w:sz w:val="18"/>
                <w:szCs w:val="18"/>
                <w:lang w:eastAsia="nb-NO"/>
              </w:rPr>
              <w:t>Plan</w:t>
            </w:r>
          </w:p>
        </w:tc>
        <w:tc>
          <w:tcPr>
            <w:tcW w:w="14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6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p>
        </w:tc>
        <w:tc>
          <w:tcPr>
            <w:tcW w:w="120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7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509</w:t>
            </w:r>
          </w:p>
        </w:tc>
      </w:tr>
      <w:tr w:rsidR="00D37DF6" w:rsidRPr="001D22A6" w:rsidTr="00D37DF6">
        <w:trPr>
          <w:trHeight w:val="315"/>
        </w:trPr>
        <w:tc>
          <w:tcPr>
            <w:tcW w:w="2340" w:type="dxa"/>
            <w:tcBorders>
              <w:top w:val="single" w:sz="8" w:space="0" w:color="8064A2"/>
              <w:left w:val="nil"/>
              <w:bottom w:val="single" w:sz="12" w:space="0" w:color="8064A2"/>
              <w:right w:val="nil"/>
            </w:tcBorders>
            <w:shd w:val="clear" w:color="auto" w:fill="auto"/>
            <w:hideMark/>
          </w:tcPr>
          <w:p w:rsidR="00D37DF6" w:rsidRPr="001D22A6" w:rsidRDefault="00D37DF6" w:rsidP="00D37DF6">
            <w:pPr>
              <w:spacing w:after="0" w:line="240" w:lineRule="auto"/>
              <w:rPr>
                <w:rFonts w:eastAsia="Times New Roman" w:cs="Calibri"/>
                <w:b/>
                <w:bCs/>
                <w:color w:val="000000"/>
                <w:sz w:val="18"/>
                <w:szCs w:val="18"/>
                <w:lang w:eastAsia="nb-NO"/>
              </w:rPr>
            </w:pPr>
            <w:r w:rsidRPr="001D22A6">
              <w:rPr>
                <w:rFonts w:eastAsia="Times New Roman" w:cs="Calibri"/>
                <w:b/>
                <w:bCs/>
                <w:color w:val="000000"/>
                <w:sz w:val="18"/>
                <w:szCs w:val="18"/>
                <w:lang w:eastAsia="nb-NO"/>
              </w:rPr>
              <w:t>NETTO UTGIFT</w:t>
            </w:r>
          </w:p>
        </w:tc>
        <w:tc>
          <w:tcPr>
            <w:tcW w:w="1480" w:type="dxa"/>
            <w:tcBorders>
              <w:top w:val="single" w:sz="8" w:space="0" w:color="8064A2"/>
              <w:left w:val="nil"/>
              <w:bottom w:val="single" w:sz="12" w:space="0" w:color="8064A2"/>
              <w:right w:val="nil"/>
            </w:tcBorders>
            <w:shd w:val="clear" w:color="auto" w:fill="auto"/>
            <w:hideMark/>
          </w:tcPr>
          <w:p w:rsidR="00D37DF6" w:rsidRPr="001D22A6" w:rsidRDefault="00D37DF6" w:rsidP="00D37DF6">
            <w:pPr>
              <w:spacing w:after="0" w:line="240" w:lineRule="auto"/>
              <w:jc w:val="right"/>
              <w:rPr>
                <w:rFonts w:eastAsia="Times New Roman" w:cs="Calibri"/>
                <w:b/>
                <w:bCs/>
                <w:color w:val="000000"/>
                <w:sz w:val="18"/>
                <w:szCs w:val="18"/>
                <w:lang w:eastAsia="nb-NO"/>
              </w:rPr>
            </w:pPr>
            <w:r w:rsidRPr="001D22A6">
              <w:rPr>
                <w:rFonts w:eastAsia="Times New Roman" w:cs="Calibri"/>
                <w:b/>
                <w:bCs/>
                <w:color w:val="000000"/>
                <w:sz w:val="18"/>
                <w:szCs w:val="18"/>
                <w:lang w:eastAsia="nb-NO"/>
              </w:rPr>
              <w:t>-269</w:t>
            </w:r>
          </w:p>
        </w:tc>
        <w:tc>
          <w:tcPr>
            <w:tcW w:w="1680" w:type="dxa"/>
            <w:tcBorders>
              <w:top w:val="single" w:sz="8" w:space="0" w:color="8064A2"/>
              <w:left w:val="nil"/>
              <w:bottom w:val="single" w:sz="12" w:space="0" w:color="8064A2"/>
              <w:right w:val="nil"/>
            </w:tcBorders>
            <w:shd w:val="clear" w:color="auto" w:fill="auto"/>
            <w:hideMark/>
          </w:tcPr>
          <w:p w:rsidR="00D37DF6" w:rsidRPr="001D22A6" w:rsidRDefault="00D37DF6" w:rsidP="00D37DF6">
            <w:pPr>
              <w:spacing w:after="0" w:line="240" w:lineRule="auto"/>
              <w:jc w:val="right"/>
              <w:rPr>
                <w:rFonts w:eastAsia="Times New Roman" w:cs="Calibri"/>
                <w:b/>
                <w:bCs/>
                <w:color w:val="000000"/>
                <w:sz w:val="18"/>
                <w:szCs w:val="18"/>
                <w:lang w:eastAsia="nb-NO"/>
              </w:rPr>
            </w:pPr>
            <w:r w:rsidRPr="001D22A6">
              <w:rPr>
                <w:rFonts w:eastAsia="Times New Roman" w:cs="Calibri"/>
                <w:b/>
                <w:bCs/>
                <w:color w:val="000000"/>
                <w:sz w:val="18"/>
                <w:szCs w:val="18"/>
                <w:lang w:eastAsia="nb-NO"/>
              </w:rPr>
              <w:t>-265</w:t>
            </w:r>
          </w:p>
        </w:tc>
        <w:tc>
          <w:tcPr>
            <w:tcW w:w="1200" w:type="dxa"/>
            <w:tcBorders>
              <w:top w:val="single" w:sz="8" w:space="0" w:color="8064A2"/>
              <w:left w:val="nil"/>
              <w:bottom w:val="single" w:sz="12" w:space="0" w:color="8064A2"/>
              <w:right w:val="nil"/>
            </w:tcBorders>
            <w:shd w:val="clear" w:color="auto" w:fill="auto"/>
            <w:hideMark/>
          </w:tcPr>
          <w:p w:rsidR="00D37DF6" w:rsidRPr="001D22A6" w:rsidRDefault="00D37DF6" w:rsidP="00D37DF6">
            <w:pPr>
              <w:spacing w:after="0" w:line="240" w:lineRule="auto"/>
              <w:jc w:val="right"/>
              <w:rPr>
                <w:rFonts w:eastAsia="Times New Roman" w:cs="Calibri"/>
                <w:b/>
                <w:bCs/>
                <w:color w:val="000000"/>
                <w:sz w:val="18"/>
                <w:szCs w:val="18"/>
                <w:lang w:eastAsia="nb-NO"/>
              </w:rPr>
            </w:pPr>
            <w:r w:rsidRPr="001D22A6">
              <w:rPr>
                <w:rFonts w:eastAsia="Times New Roman" w:cs="Calibri"/>
                <w:b/>
                <w:bCs/>
                <w:color w:val="000000"/>
                <w:sz w:val="18"/>
                <w:szCs w:val="18"/>
                <w:lang w:eastAsia="nb-NO"/>
              </w:rPr>
              <w:t>-4</w:t>
            </w:r>
          </w:p>
        </w:tc>
        <w:tc>
          <w:tcPr>
            <w:tcW w:w="1780" w:type="dxa"/>
            <w:tcBorders>
              <w:top w:val="single" w:sz="8" w:space="0" w:color="8064A2"/>
              <w:left w:val="nil"/>
              <w:bottom w:val="single" w:sz="12" w:space="0" w:color="8064A2"/>
              <w:right w:val="nil"/>
            </w:tcBorders>
            <w:shd w:val="clear" w:color="auto" w:fill="auto"/>
            <w:hideMark/>
          </w:tcPr>
          <w:p w:rsidR="00D37DF6" w:rsidRPr="001D22A6" w:rsidRDefault="00D37DF6" w:rsidP="00D37DF6">
            <w:pPr>
              <w:spacing w:after="0" w:line="240" w:lineRule="auto"/>
              <w:jc w:val="right"/>
              <w:rPr>
                <w:rFonts w:eastAsia="Times New Roman" w:cs="Calibri"/>
                <w:b/>
                <w:bCs/>
                <w:color w:val="000000"/>
                <w:sz w:val="18"/>
                <w:szCs w:val="18"/>
                <w:lang w:eastAsia="nb-NO"/>
              </w:rPr>
            </w:pPr>
            <w:r w:rsidRPr="001D22A6">
              <w:rPr>
                <w:rFonts w:eastAsia="Times New Roman" w:cs="Calibri"/>
                <w:b/>
                <w:bCs/>
                <w:color w:val="000000"/>
                <w:sz w:val="18"/>
                <w:szCs w:val="18"/>
                <w:lang w:eastAsia="nb-NO"/>
              </w:rPr>
              <w:t>1 013</w:t>
            </w:r>
          </w:p>
        </w:tc>
      </w:tr>
    </w:tbl>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Berlevåg kommune har ikke hatt ansatte i enheten for Plan og Utvikling i 2014. Alle tjenester har dermed blitt kjøpt eksternt, der det har vært behov.</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p>
    <w:tbl>
      <w:tblPr>
        <w:tblW w:w="8480" w:type="dxa"/>
        <w:tblInd w:w="56" w:type="dxa"/>
        <w:tblCellMar>
          <w:left w:w="70" w:type="dxa"/>
          <w:right w:w="70" w:type="dxa"/>
        </w:tblCellMar>
        <w:tblLook w:val="04A0"/>
      </w:tblPr>
      <w:tblGrid>
        <w:gridCol w:w="2340"/>
        <w:gridCol w:w="1480"/>
        <w:gridCol w:w="1680"/>
        <w:gridCol w:w="1200"/>
        <w:gridCol w:w="1780"/>
      </w:tblGrid>
      <w:tr w:rsidR="00D37DF6" w:rsidRPr="001D22A6" w:rsidTr="00D37DF6">
        <w:trPr>
          <w:trHeight w:val="315"/>
        </w:trPr>
        <w:tc>
          <w:tcPr>
            <w:tcW w:w="2340" w:type="dxa"/>
            <w:tcBorders>
              <w:top w:val="single" w:sz="8" w:space="0" w:color="8064A2"/>
              <w:left w:val="nil"/>
              <w:bottom w:val="single" w:sz="8" w:space="0" w:color="8064A2"/>
              <w:right w:val="nil"/>
            </w:tcBorders>
            <w:shd w:val="clear" w:color="auto" w:fill="auto"/>
            <w:hideMark/>
          </w:tcPr>
          <w:p w:rsidR="00D37DF6" w:rsidRPr="001D22A6" w:rsidRDefault="00D37DF6" w:rsidP="00D37DF6">
            <w:pPr>
              <w:spacing w:after="0" w:line="240" w:lineRule="auto"/>
              <w:rPr>
                <w:rFonts w:ascii="Times New Roman" w:eastAsia="Times New Roman" w:hAnsi="Times New Roman"/>
                <w:b/>
                <w:bCs/>
                <w:color w:val="000000"/>
                <w:sz w:val="18"/>
                <w:szCs w:val="18"/>
                <w:lang w:eastAsia="nb-NO"/>
              </w:rPr>
            </w:pPr>
            <w:r w:rsidRPr="001D22A6">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D37DF6" w:rsidRPr="001D22A6" w:rsidRDefault="00D37DF6" w:rsidP="00D37DF6">
            <w:pPr>
              <w:spacing w:after="0" w:line="240" w:lineRule="auto"/>
              <w:jc w:val="center"/>
              <w:rPr>
                <w:rFonts w:ascii="Times New Roman" w:eastAsia="Times New Roman" w:hAnsi="Times New Roman"/>
                <w:b/>
                <w:bCs/>
                <w:color w:val="000000"/>
                <w:sz w:val="18"/>
                <w:szCs w:val="18"/>
                <w:lang w:eastAsia="nb-NO"/>
              </w:rPr>
            </w:pPr>
            <w:r w:rsidRPr="001D22A6">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D37DF6" w:rsidRPr="001D22A6" w:rsidRDefault="00D37DF6" w:rsidP="00D37DF6">
            <w:pPr>
              <w:spacing w:after="0" w:line="240" w:lineRule="auto"/>
              <w:jc w:val="center"/>
              <w:rPr>
                <w:rFonts w:ascii="Times New Roman" w:eastAsia="Times New Roman" w:hAnsi="Times New Roman"/>
                <w:b/>
                <w:bCs/>
                <w:color w:val="000000"/>
                <w:sz w:val="18"/>
                <w:szCs w:val="18"/>
                <w:lang w:eastAsia="nb-NO"/>
              </w:rPr>
            </w:pPr>
            <w:r w:rsidRPr="001D22A6">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D37DF6" w:rsidRPr="001D22A6" w:rsidRDefault="00D37DF6" w:rsidP="00D37DF6">
            <w:pPr>
              <w:spacing w:after="0" w:line="240" w:lineRule="auto"/>
              <w:jc w:val="center"/>
              <w:rPr>
                <w:rFonts w:ascii="Times New Roman" w:eastAsia="Times New Roman" w:hAnsi="Times New Roman"/>
                <w:b/>
                <w:bCs/>
                <w:color w:val="000000"/>
                <w:sz w:val="18"/>
                <w:szCs w:val="18"/>
                <w:lang w:eastAsia="nb-NO"/>
              </w:rPr>
            </w:pPr>
            <w:r w:rsidRPr="001D22A6">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D37DF6" w:rsidRPr="001D22A6" w:rsidRDefault="00D37DF6" w:rsidP="00D37DF6">
            <w:pPr>
              <w:spacing w:after="0" w:line="240" w:lineRule="auto"/>
              <w:jc w:val="center"/>
              <w:rPr>
                <w:rFonts w:ascii="Times New Roman" w:eastAsia="Times New Roman" w:hAnsi="Times New Roman"/>
                <w:b/>
                <w:bCs/>
                <w:color w:val="000000"/>
                <w:sz w:val="18"/>
                <w:szCs w:val="18"/>
                <w:lang w:eastAsia="nb-NO"/>
              </w:rPr>
            </w:pPr>
            <w:r w:rsidRPr="001D22A6">
              <w:rPr>
                <w:rFonts w:ascii="Times New Roman" w:eastAsia="Times New Roman" w:hAnsi="Times New Roman"/>
                <w:b/>
                <w:bCs/>
                <w:color w:val="000000"/>
                <w:sz w:val="18"/>
                <w:szCs w:val="18"/>
                <w:lang w:eastAsia="nb-NO"/>
              </w:rPr>
              <w:t>Regnskap 2013</w:t>
            </w:r>
          </w:p>
        </w:tc>
      </w:tr>
      <w:tr w:rsidR="00D37DF6" w:rsidRPr="001D22A6" w:rsidTr="00D37DF6">
        <w:trPr>
          <w:trHeight w:val="300"/>
        </w:trPr>
        <w:tc>
          <w:tcPr>
            <w:tcW w:w="2340" w:type="dxa"/>
            <w:tcBorders>
              <w:top w:val="nil"/>
              <w:left w:val="nil"/>
              <w:bottom w:val="nil"/>
              <w:right w:val="nil"/>
            </w:tcBorders>
            <w:shd w:val="clear" w:color="000000" w:fill="DFD8E8"/>
            <w:hideMark/>
          </w:tcPr>
          <w:p w:rsidR="00D37DF6" w:rsidRPr="001D22A6" w:rsidRDefault="00D37DF6" w:rsidP="00D37DF6">
            <w:pPr>
              <w:spacing w:after="0" w:line="240" w:lineRule="auto"/>
              <w:rPr>
                <w:rFonts w:eastAsia="Times New Roman" w:cs="Calibri"/>
                <w:color w:val="000000"/>
                <w:sz w:val="18"/>
                <w:szCs w:val="18"/>
                <w:lang w:eastAsia="nb-NO"/>
              </w:rPr>
            </w:pPr>
            <w:r w:rsidRPr="001D22A6">
              <w:rPr>
                <w:rFonts w:eastAsia="Times New Roman" w:cs="Calibri"/>
                <w:color w:val="000000"/>
                <w:sz w:val="18"/>
                <w:szCs w:val="18"/>
                <w:lang w:eastAsia="nb-NO"/>
              </w:rPr>
              <w:t>Prosjekt bli</w:t>
            </w:r>
          </w:p>
        </w:tc>
        <w:tc>
          <w:tcPr>
            <w:tcW w:w="14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32</w:t>
            </w:r>
          </w:p>
        </w:tc>
        <w:tc>
          <w:tcPr>
            <w:tcW w:w="16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35</w:t>
            </w:r>
          </w:p>
        </w:tc>
        <w:tc>
          <w:tcPr>
            <w:tcW w:w="120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-3</w:t>
            </w:r>
          </w:p>
        </w:tc>
        <w:tc>
          <w:tcPr>
            <w:tcW w:w="17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42</w:t>
            </w:r>
          </w:p>
        </w:tc>
      </w:tr>
      <w:tr w:rsidR="00D37DF6" w:rsidRPr="001D22A6" w:rsidTr="00D37DF6">
        <w:trPr>
          <w:trHeight w:val="315"/>
        </w:trPr>
        <w:tc>
          <w:tcPr>
            <w:tcW w:w="2340" w:type="dxa"/>
            <w:tcBorders>
              <w:top w:val="nil"/>
              <w:left w:val="nil"/>
              <w:bottom w:val="nil"/>
              <w:right w:val="nil"/>
            </w:tcBorders>
            <w:shd w:val="clear" w:color="auto" w:fill="auto"/>
            <w:hideMark/>
          </w:tcPr>
          <w:p w:rsidR="00D37DF6" w:rsidRPr="001D22A6" w:rsidRDefault="00D37DF6" w:rsidP="00D37DF6">
            <w:pPr>
              <w:spacing w:after="0" w:line="240" w:lineRule="auto"/>
              <w:rPr>
                <w:rFonts w:eastAsia="Times New Roman" w:cs="Calibri"/>
                <w:color w:val="000000"/>
                <w:sz w:val="18"/>
                <w:szCs w:val="18"/>
                <w:lang w:eastAsia="nb-NO"/>
              </w:rPr>
            </w:pPr>
            <w:r w:rsidRPr="001D22A6">
              <w:rPr>
                <w:rFonts w:eastAsia="Times New Roman" w:cs="Calibri"/>
                <w:color w:val="000000"/>
                <w:sz w:val="18"/>
                <w:szCs w:val="18"/>
                <w:lang w:eastAsia="nb-NO"/>
              </w:rPr>
              <w:t>Nye bølger (omstilling)</w:t>
            </w:r>
          </w:p>
        </w:tc>
        <w:tc>
          <w:tcPr>
            <w:tcW w:w="14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6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20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7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652</w:t>
            </w:r>
          </w:p>
        </w:tc>
      </w:tr>
      <w:tr w:rsidR="00D37DF6" w:rsidRPr="001D22A6" w:rsidTr="00D37DF6">
        <w:trPr>
          <w:trHeight w:val="300"/>
        </w:trPr>
        <w:tc>
          <w:tcPr>
            <w:tcW w:w="2340" w:type="dxa"/>
            <w:tcBorders>
              <w:top w:val="nil"/>
              <w:left w:val="nil"/>
              <w:bottom w:val="nil"/>
              <w:right w:val="nil"/>
            </w:tcBorders>
            <w:shd w:val="clear" w:color="000000" w:fill="DFD8E8"/>
            <w:hideMark/>
          </w:tcPr>
          <w:p w:rsidR="00D37DF6" w:rsidRPr="001D22A6" w:rsidRDefault="00D37DF6" w:rsidP="00D37DF6">
            <w:pPr>
              <w:spacing w:after="0" w:line="240" w:lineRule="auto"/>
              <w:rPr>
                <w:rFonts w:eastAsia="Times New Roman" w:cs="Calibri"/>
                <w:color w:val="000000"/>
                <w:sz w:val="18"/>
                <w:szCs w:val="18"/>
                <w:lang w:eastAsia="nb-NO"/>
              </w:rPr>
            </w:pPr>
            <w:r w:rsidRPr="001D22A6">
              <w:rPr>
                <w:rFonts w:eastAsia="Times New Roman" w:cs="Calibri"/>
                <w:color w:val="000000"/>
                <w:sz w:val="18"/>
                <w:szCs w:val="18"/>
                <w:lang w:eastAsia="nb-NO"/>
              </w:rPr>
              <w:t>Berlevågkonferansen</w:t>
            </w:r>
          </w:p>
        </w:tc>
        <w:tc>
          <w:tcPr>
            <w:tcW w:w="14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6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20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7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4</w:t>
            </w:r>
          </w:p>
        </w:tc>
      </w:tr>
      <w:tr w:rsidR="00D37DF6" w:rsidRPr="001D22A6" w:rsidTr="00D37DF6">
        <w:trPr>
          <w:trHeight w:val="300"/>
        </w:trPr>
        <w:tc>
          <w:tcPr>
            <w:tcW w:w="2340" w:type="dxa"/>
            <w:tcBorders>
              <w:top w:val="nil"/>
              <w:left w:val="nil"/>
              <w:bottom w:val="nil"/>
              <w:right w:val="nil"/>
            </w:tcBorders>
            <w:shd w:val="clear" w:color="auto" w:fill="auto"/>
            <w:hideMark/>
          </w:tcPr>
          <w:p w:rsidR="00D37DF6" w:rsidRPr="001D22A6" w:rsidRDefault="00D37DF6" w:rsidP="00D37DF6">
            <w:pPr>
              <w:spacing w:after="0" w:line="240" w:lineRule="auto"/>
              <w:rPr>
                <w:rFonts w:eastAsia="Times New Roman" w:cs="Calibri"/>
                <w:color w:val="000000"/>
                <w:sz w:val="18"/>
                <w:szCs w:val="18"/>
                <w:lang w:eastAsia="nb-NO"/>
              </w:rPr>
            </w:pPr>
            <w:r w:rsidRPr="001D22A6">
              <w:rPr>
                <w:rFonts w:eastAsia="Times New Roman" w:cs="Calibri"/>
                <w:color w:val="000000"/>
                <w:sz w:val="18"/>
                <w:szCs w:val="18"/>
                <w:lang w:eastAsia="nb-NO"/>
              </w:rPr>
              <w:t>Komm.plan Arealdel</w:t>
            </w:r>
          </w:p>
        </w:tc>
        <w:tc>
          <w:tcPr>
            <w:tcW w:w="14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113</w:t>
            </w:r>
          </w:p>
        </w:tc>
        <w:tc>
          <w:tcPr>
            <w:tcW w:w="16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125</w:t>
            </w:r>
          </w:p>
        </w:tc>
        <w:tc>
          <w:tcPr>
            <w:tcW w:w="120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-12</w:t>
            </w:r>
          </w:p>
        </w:tc>
        <w:tc>
          <w:tcPr>
            <w:tcW w:w="17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r>
      <w:tr w:rsidR="00D37DF6" w:rsidRPr="001D22A6" w:rsidTr="00D37DF6">
        <w:trPr>
          <w:trHeight w:val="300"/>
        </w:trPr>
        <w:tc>
          <w:tcPr>
            <w:tcW w:w="2340" w:type="dxa"/>
            <w:tcBorders>
              <w:top w:val="nil"/>
              <w:left w:val="nil"/>
              <w:bottom w:val="nil"/>
              <w:right w:val="nil"/>
            </w:tcBorders>
            <w:shd w:val="clear" w:color="000000" w:fill="DFD8E8"/>
            <w:hideMark/>
          </w:tcPr>
          <w:p w:rsidR="00D37DF6" w:rsidRPr="001D22A6" w:rsidRDefault="00D37DF6" w:rsidP="00D37DF6">
            <w:pPr>
              <w:spacing w:after="0" w:line="240" w:lineRule="auto"/>
              <w:rPr>
                <w:rFonts w:eastAsia="Times New Roman" w:cs="Calibri"/>
                <w:color w:val="000000"/>
                <w:sz w:val="18"/>
                <w:szCs w:val="18"/>
                <w:lang w:eastAsia="nb-NO"/>
              </w:rPr>
            </w:pPr>
            <w:r w:rsidRPr="001D22A6">
              <w:rPr>
                <w:rFonts w:eastAsia="Times New Roman" w:cs="Calibri"/>
                <w:color w:val="000000"/>
                <w:sz w:val="18"/>
                <w:szCs w:val="18"/>
                <w:lang w:eastAsia="nb-NO"/>
              </w:rPr>
              <w:t>Reguleringsplan Kongfjord</w:t>
            </w:r>
          </w:p>
        </w:tc>
        <w:tc>
          <w:tcPr>
            <w:tcW w:w="14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199</w:t>
            </w:r>
          </w:p>
        </w:tc>
        <w:tc>
          <w:tcPr>
            <w:tcW w:w="16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135</w:t>
            </w:r>
          </w:p>
        </w:tc>
        <w:tc>
          <w:tcPr>
            <w:tcW w:w="120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64</w:t>
            </w:r>
          </w:p>
        </w:tc>
        <w:tc>
          <w:tcPr>
            <w:tcW w:w="17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170</w:t>
            </w:r>
          </w:p>
        </w:tc>
      </w:tr>
      <w:tr w:rsidR="00D37DF6" w:rsidRPr="001D22A6" w:rsidTr="00D37DF6">
        <w:trPr>
          <w:trHeight w:val="315"/>
        </w:trPr>
        <w:tc>
          <w:tcPr>
            <w:tcW w:w="2340" w:type="dxa"/>
            <w:tcBorders>
              <w:top w:val="nil"/>
              <w:left w:val="nil"/>
              <w:bottom w:val="nil"/>
              <w:right w:val="nil"/>
            </w:tcBorders>
            <w:shd w:val="clear" w:color="auto" w:fill="auto"/>
            <w:noWrap/>
            <w:vAlign w:val="bottom"/>
            <w:hideMark/>
          </w:tcPr>
          <w:p w:rsidR="00D37DF6" w:rsidRPr="001D22A6" w:rsidRDefault="00D37DF6" w:rsidP="00D37DF6">
            <w:pPr>
              <w:spacing w:after="0" w:line="240" w:lineRule="auto"/>
              <w:rPr>
                <w:rFonts w:eastAsia="Times New Roman" w:cs="Calibri"/>
                <w:color w:val="000000"/>
                <w:sz w:val="18"/>
                <w:szCs w:val="18"/>
                <w:lang w:eastAsia="nb-NO"/>
              </w:rPr>
            </w:pPr>
            <w:r w:rsidRPr="001D22A6">
              <w:rPr>
                <w:rFonts w:eastAsia="Times New Roman" w:cs="Calibri"/>
                <w:color w:val="000000"/>
                <w:sz w:val="18"/>
                <w:szCs w:val="18"/>
                <w:lang w:eastAsia="nb-NO"/>
              </w:rPr>
              <w:t>Sommerjobb ungdom</w:t>
            </w:r>
          </w:p>
        </w:tc>
        <w:tc>
          <w:tcPr>
            <w:tcW w:w="1480" w:type="dxa"/>
            <w:tcBorders>
              <w:top w:val="nil"/>
              <w:left w:val="nil"/>
              <w:bottom w:val="nil"/>
              <w:right w:val="nil"/>
            </w:tcBorders>
            <w:shd w:val="clear" w:color="auto" w:fill="auto"/>
            <w:noWrap/>
            <w:vAlign w:val="bottom"/>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-45</w:t>
            </w:r>
          </w:p>
        </w:tc>
        <w:tc>
          <w:tcPr>
            <w:tcW w:w="1680" w:type="dxa"/>
            <w:tcBorders>
              <w:top w:val="nil"/>
              <w:left w:val="nil"/>
              <w:bottom w:val="nil"/>
              <w:right w:val="nil"/>
            </w:tcBorders>
            <w:shd w:val="clear" w:color="auto" w:fill="auto"/>
            <w:noWrap/>
            <w:vAlign w:val="bottom"/>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20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-45</w:t>
            </w:r>
          </w:p>
        </w:tc>
        <w:tc>
          <w:tcPr>
            <w:tcW w:w="17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p>
        </w:tc>
      </w:tr>
      <w:tr w:rsidR="00D37DF6" w:rsidRPr="001D22A6" w:rsidTr="00D37DF6">
        <w:trPr>
          <w:trHeight w:val="315"/>
        </w:trPr>
        <w:tc>
          <w:tcPr>
            <w:tcW w:w="2340" w:type="dxa"/>
            <w:tcBorders>
              <w:top w:val="single" w:sz="8" w:space="0" w:color="8064A2"/>
              <w:left w:val="nil"/>
              <w:bottom w:val="single" w:sz="12" w:space="0" w:color="8064A2"/>
              <w:right w:val="nil"/>
            </w:tcBorders>
            <w:shd w:val="clear" w:color="auto" w:fill="auto"/>
            <w:hideMark/>
          </w:tcPr>
          <w:p w:rsidR="00D37DF6" w:rsidRPr="001D22A6" w:rsidRDefault="00D37DF6" w:rsidP="00D37DF6">
            <w:pPr>
              <w:spacing w:after="0" w:line="240" w:lineRule="auto"/>
              <w:rPr>
                <w:rFonts w:eastAsia="Times New Roman" w:cs="Calibri"/>
                <w:b/>
                <w:bCs/>
                <w:color w:val="000000"/>
                <w:sz w:val="18"/>
                <w:szCs w:val="18"/>
                <w:lang w:eastAsia="nb-NO"/>
              </w:rPr>
            </w:pPr>
            <w:r w:rsidRPr="001D22A6">
              <w:rPr>
                <w:rFonts w:eastAsia="Times New Roman" w:cs="Calibri"/>
                <w:b/>
                <w:bCs/>
                <w:color w:val="000000"/>
                <w:sz w:val="18"/>
                <w:szCs w:val="18"/>
                <w:lang w:eastAsia="nb-NO"/>
              </w:rPr>
              <w:t>NETTO UTGIFT</w:t>
            </w:r>
          </w:p>
        </w:tc>
        <w:tc>
          <w:tcPr>
            <w:tcW w:w="1480" w:type="dxa"/>
            <w:tcBorders>
              <w:top w:val="single" w:sz="8" w:space="0" w:color="8064A2"/>
              <w:left w:val="nil"/>
              <w:bottom w:val="single" w:sz="12" w:space="0" w:color="8064A2"/>
              <w:right w:val="nil"/>
            </w:tcBorders>
            <w:shd w:val="clear" w:color="auto" w:fill="auto"/>
            <w:hideMark/>
          </w:tcPr>
          <w:p w:rsidR="00D37DF6" w:rsidRPr="001D22A6" w:rsidRDefault="00D37DF6" w:rsidP="00D37DF6">
            <w:pPr>
              <w:spacing w:after="0" w:line="240" w:lineRule="auto"/>
              <w:jc w:val="right"/>
              <w:rPr>
                <w:rFonts w:eastAsia="Times New Roman" w:cs="Calibri"/>
                <w:b/>
                <w:bCs/>
                <w:color w:val="000000"/>
                <w:sz w:val="18"/>
                <w:szCs w:val="18"/>
                <w:lang w:eastAsia="nb-NO"/>
              </w:rPr>
            </w:pPr>
            <w:r w:rsidRPr="001D22A6">
              <w:rPr>
                <w:rFonts w:eastAsia="Times New Roman" w:cs="Calibri"/>
                <w:b/>
                <w:bCs/>
                <w:color w:val="000000"/>
                <w:sz w:val="18"/>
                <w:szCs w:val="18"/>
                <w:lang w:eastAsia="nb-NO"/>
              </w:rPr>
              <w:t>299</w:t>
            </w:r>
          </w:p>
        </w:tc>
        <w:tc>
          <w:tcPr>
            <w:tcW w:w="1680" w:type="dxa"/>
            <w:tcBorders>
              <w:top w:val="single" w:sz="8" w:space="0" w:color="8064A2"/>
              <w:left w:val="nil"/>
              <w:bottom w:val="single" w:sz="12" w:space="0" w:color="8064A2"/>
              <w:right w:val="nil"/>
            </w:tcBorders>
            <w:shd w:val="clear" w:color="auto" w:fill="auto"/>
            <w:hideMark/>
          </w:tcPr>
          <w:p w:rsidR="00D37DF6" w:rsidRPr="001D22A6" w:rsidRDefault="00D37DF6" w:rsidP="00D37DF6">
            <w:pPr>
              <w:spacing w:after="0" w:line="240" w:lineRule="auto"/>
              <w:jc w:val="right"/>
              <w:rPr>
                <w:rFonts w:eastAsia="Times New Roman" w:cs="Calibri"/>
                <w:b/>
                <w:bCs/>
                <w:color w:val="000000"/>
                <w:sz w:val="18"/>
                <w:szCs w:val="18"/>
                <w:lang w:eastAsia="nb-NO"/>
              </w:rPr>
            </w:pPr>
            <w:r w:rsidRPr="001D22A6">
              <w:rPr>
                <w:rFonts w:eastAsia="Times New Roman" w:cs="Calibri"/>
                <w:b/>
                <w:bCs/>
                <w:color w:val="000000"/>
                <w:sz w:val="18"/>
                <w:szCs w:val="18"/>
                <w:lang w:eastAsia="nb-NO"/>
              </w:rPr>
              <w:t>295</w:t>
            </w:r>
          </w:p>
        </w:tc>
        <w:tc>
          <w:tcPr>
            <w:tcW w:w="1200" w:type="dxa"/>
            <w:tcBorders>
              <w:top w:val="single" w:sz="8" w:space="0" w:color="8064A2"/>
              <w:left w:val="nil"/>
              <w:bottom w:val="single" w:sz="12" w:space="0" w:color="8064A2"/>
              <w:right w:val="nil"/>
            </w:tcBorders>
            <w:shd w:val="clear" w:color="auto" w:fill="auto"/>
            <w:hideMark/>
          </w:tcPr>
          <w:p w:rsidR="00D37DF6" w:rsidRPr="001D22A6" w:rsidRDefault="00D37DF6" w:rsidP="00D37DF6">
            <w:pPr>
              <w:spacing w:after="0" w:line="240" w:lineRule="auto"/>
              <w:jc w:val="right"/>
              <w:rPr>
                <w:rFonts w:eastAsia="Times New Roman" w:cs="Calibri"/>
                <w:b/>
                <w:bCs/>
                <w:color w:val="000000"/>
                <w:sz w:val="18"/>
                <w:szCs w:val="18"/>
                <w:lang w:eastAsia="nb-NO"/>
              </w:rPr>
            </w:pPr>
            <w:r w:rsidRPr="001D22A6">
              <w:rPr>
                <w:rFonts w:eastAsia="Times New Roman" w:cs="Calibri"/>
                <w:b/>
                <w:bCs/>
                <w:color w:val="000000"/>
                <w:sz w:val="18"/>
                <w:szCs w:val="18"/>
                <w:lang w:eastAsia="nb-NO"/>
              </w:rPr>
              <w:t>4</w:t>
            </w:r>
          </w:p>
        </w:tc>
        <w:tc>
          <w:tcPr>
            <w:tcW w:w="1780" w:type="dxa"/>
            <w:tcBorders>
              <w:top w:val="single" w:sz="8" w:space="0" w:color="8064A2"/>
              <w:left w:val="nil"/>
              <w:bottom w:val="single" w:sz="12" w:space="0" w:color="8064A2"/>
              <w:right w:val="nil"/>
            </w:tcBorders>
            <w:shd w:val="clear" w:color="auto" w:fill="auto"/>
            <w:hideMark/>
          </w:tcPr>
          <w:p w:rsidR="00D37DF6" w:rsidRPr="001D22A6" w:rsidRDefault="00D37DF6" w:rsidP="00D37DF6">
            <w:pPr>
              <w:spacing w:after="0" w:line="240" w:lineRule="auto"/>
              <w:jc w:val="right"/>
              <w:rPr>
                <w:rFonts w:eastAsia="Times New Roman" w:cs="Calibri"/>
                <w:b/>
                <w:bCs/>
                <w:color w:val="000000"/>
                <w:sz w:val="18"/>
                <w:szCs w:val="18"/>
                <w:lang w:eastAsia="nb-NO"/>
              </w:rPr>
            </w:pPr>
            <w:r w:rsidRPr="001D22A6">
              <w:rPr>
                <w:rFonts w:eastAsia="Times New Roman" w:cs="Calibri"/>
                <w:b/>
                <w:bCs/>
                <w:color w:val="000000"/>
                <w:sz w:val="18"/>
                <w:szCs w:val="18"/>
                <w:lang w:eastAsia="nb-NO"/>
              </w:rPr>
              <w:t>868</w:t>
            </w:r>
          </w:p>
        </w:tc>
      </w:tr>
    </w:tbl>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Omstillingsprosjektet hadde siste virkningsår i 2014. På tampen av året måtte kommunen gå inn med kr 650 000 ved bruk av disposisjonsfond.</w:t>
      </w:r>
    </w:p>
    <w:p w:rsidR="00D37DF6" w:rsidRDefault="00D37DF6" w:rsidP="00D37DF6">
      <w:pPr>
        <w:spacing w:after="0" w:line="240" w:lineRule="auto"/>
        <w:rPr>
          <w:rFonts w:ascii="Times New Roman" w:hAnsi="Times New Roman"/>
          <w:sz w:val="20"/>
          <w:szCs w:val="20"/>
        </w:rPr>
      </w:pPr>
    </w:p>
    <w:p w:rsidR="00D37DF6" w:rsidRPr="001D22A6" w:rsidRDefault="00D37DF6" w:rsidP="00D37DF6">
      <w:pPr>
        <w:spacing w:after="0" w:line="240" w:lineRule="auto"/>
        <w:rPr>
          <w:rFonts w:ascii="Times New Roman" w:hAnsi="Times New Roman"/>
          <w:sz w:val="20"/>
          <w:szCs w:val="20"/>
        </w:rPr>
      </w:pPr>
      <w:r>
        <w:rPr>
          <w:rFonts w:ascii="Times New Roman" w:hAnsi="Times New Roman"/>
          <w:sz w:val="20"/>
          <w:szCs w:val="20"/>
        </w:rPr>
        <w:t>Arealplaner har hatt et overforbruk da ingen har kjent godt nok til hvilken fremdrift de forskjellige planverkene skulle ha.</w:t>
      </w: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926CAD" w:rsidRDefault="00926CAD" w:rsidP="007C1DC0">
      <w:pPr>
        <w:spacing w:after="0" w:line="240" w:lineRule="auto"/>
      </w:pPr>
    </w:p>
    <w:p w:rsidR="00926CAD" w:rsidRDefault="00926CAD"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D37DF6">
      <w:pPr>
        <w:pStyle w:val="Overskrift1"/>
        <w:spacing w:before="0"/>
      </w:pPr>
      <w:bookmarkStart w:id="36" w:name="_Toc416439007"/>
      <w:r>
        <w:lastRenderedPageBreak/>
        <w:t>14. Økonomisk utvikling</w:t>
      </w:r>
      <w:bookmarkEnd w:id="36"/>
    </w:p>
    <w:p w:rsidR="00D37DF6" w:rsidRDefault="00D37DF6" w:rsidP="00D37DF6">
      <w:pPr>
        <w:spacing w:after="0" w:line="240" w:lineRule="auto"/>
        <w:rPr>
          <w:rFonts w:ascii="Times New Roman" w:hAnsi="Times New Roman" w:cs="Times New Roman"/>
          <w:b/>
        </w:rPr>
      </w:pPr>
    </w:p>
    <w:p w:rsidR="00D37DF6" w:rsidRPr="00E66155" w:rsidRDefault="00D37DF6" w:rsidP="00D37DF6">
      <w:pPr>
        <w:spacing w:after="0" w:line="240" w:lineRule="auto"/>
        <w:rPr>
          <w:rFonts w:ascii="Times New Roman" w:hAnsi="Times New Roman" w:cs="Times New Roman"/>
          <w:b/>
        </w:rPr>
      </w:pPr>
      <w:r w:rsidRPr="00E66155">
        <w:rPr>
          <w:rFonts w:ascii="Times New Roman" w:hAnsi="Times New Roman" w:cs="Times New Roman"/>
          <w:b/>
        </w:rPr>
        <w:t>Regnskapsresultat:</w:t>
      </w:r>
    </w:p>
    <w:p w:rsidR="00345C35" w:rsidRDefault="00D37DF6" w:rsidP="009E3D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Berlevåg kommunes regnskap for 2014 viser et regnskapsmessig underforbruk på </w:t>
      </w:r>
      <w:r w:rsidR="009E3DF8">
        <w:rPr>
          <w:rFonts w:ascii="Times New Roman" w:hAnsi="Times New Roman" w:cs="Times New Roman"/>
          <w:sz w:val="20"/>
          <w:szCs w:val="20"/>
        </w:rPr>
        <w:t>6,5</w:t>
      </w:r>
      <w:r>
        <w:rPr>
          <w:rFonts w:ascii="Times New Roman" w:hAnsi="Times New Roman" w:cs="Times New Roman"/>
          <w:sz w:val="20"/>
          <w:szCs w:val="20"/>
        </w:rPr>
        <w:t xml:space="preserve"> mill kroner. Netto driftsr</w:t>
      </w:r>
      <w:r>
        <w:rPr>
          <w:rFonts w:ascii="Times New Roman" w:hAnsi="Times New Roman" w:cs="Times New Roman"/>
          <w:sz w:val="20"/>
          <w:szCs w:val="20"/>
        </w:rPr>
        <w:t>e</w:t>
      </w:r>
      <w:r>
        <w:rPr>
          <w:rFonts w:ascii="Times New Roman" w:hAnsi="Times New Roman" w:cs="Times New Roman"/>
          <w:sz w:val="20"/>
          <w:szCs w:val="20"/>
        </w:rPr>
        <w:t xml:space="preserve">sultat viser et positivt resultat på </w:t>
      </w:r>
      <w:r w:rsidR="009E3DF8">
        <w:rPr>
          <w:rFonts w:ascii="Times New Roman" w:hAnsi="Times New Roman" w:cs="Times New Roman"/>
          <w:sz w:val="20"/>
          <w:szCs w:val="20"/>
        </w:rPr>
        <w:t>9</w:t>
      </w:r>
      <w:r>
        <w:rPr>
          <w:rFonts w:ascii="Times New Roman" w:hAnsi="Times New Roman" w:cs="Times New Roman"/>
          <w:sz w:val="20"/>
          <w:szCs w:val="20"/>
        </w:rPr>
        <w:t>,</w:t>
      </w:r>
      <w:r w:rsidR="009E3DF8">
        <w:rPr>
          <w:rFonts w:ascii="Times New Roman" w:hAnsi="Times New Roman" w:cs="Times New Roman"/>
          <w:sz w:val="20"/>
          <w:szCs w:val="20"/>
        </w:rPr>
        <w:t>2</w:t>
      </w:r>
      <w:r>
        <w:rPr>
          <w:rFonts w:ascii="Times New Roman" w:hAnsi="Times New Roman" w:cs="Times New Roman"/>
          <w:sz w:val="20"/>
          <w:szCs w:val="20"/>
        </w:rPr>
        <w:t xml:space="preserve"> mill kroner. Overføring fra fylkeskommunen til omstillingsprosjektet på </w:t>
      </w:r>
    </w:p>
    <w:p w:rsidR="009E3DF8" w:rsidRDefault="00D37DF6" w:rsidP="009E3D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9 mill </w:t>
      </w:r>
      <w:r w:rsidR="00345C35">
        <w:rPr>
          <w:rFonts w:ascii="Times New Roman" w:hAnsi="Times New Roman" w:cs="Times New Roman"/>
          <w:sz w:val="20"/>
          <w:szCs w:val="20"/>
        </w:rPr>
        <w:t xml:space="preserve">kr </w:t>
      </w:r>
      <w:r>
        <w:rPr>
          <w:rFonts w:ascii="Times New Roman" w:hAnsi="Times New Roman" w:cs="Times New Roman"/>
          <w:sz w:val="20"/>
          <w:szCs w:val="20"/>
        </w:rPr>
        <w:t xml:space="preserve">er en av årsakene til </w:t>
      </w:r>
      <w:r w:rsidR="009E3DF8">
        <w:rPr>
          <w:rFonts w:ascii="Times New Roman" w:hAnsi="Times New Roman" w:cs="Times New Roman"/>
          <w:sz w:val="20"/>
          <w:szCs w:val="20"/>
        </w:rPr>
        <w:t xml:space="preserve">økning i </w:t>
      </w:r>
      <w:r>
        <w:rPr>
          <w:rFonts w:ascii="Times New Roman" w:hAnsi="Times New Roman" w:cs="Times New Roman"/>
          <w:sz w:val="20"/>
          <w:szCs w:val="20"/>
        </w:rPr>
        <w:t>resultatet. Midlene er til bundne formål og kan ikke brukes til ordinær drift. Regnskapsresultatet blir redusert ved at midlene er avsatt til næringsfondet.</w:t>
      </w:r>
      <w:r w:rsidR="009E3DF8" w:rsidRPr="009E3DF8">
        <w:rPr>
          <w:rFonts w:ascii="Times New Roman" w:hAnsi="Times New Roman" w:cs="Times New Roman"/>
          <w:sz w:val="20"/>
          <w:szCs w:val="20"/>
        </w:rPr>
        <w:t xml:space="preserve"> </w:t>
      </w:r>
    </w:p>
    <w:p w:rsidR="009E3DF8" w:rsidRDefault="009E3DF8"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En annen årsak til </w:t>
      </w:r>
      <w:r w:rsidR="009E3DF8">
        <w:rPr>
          <w:rFonts w:ascii="Times New Roman" w:hAnsi="Times New Roman" w:cs="Times New Roman"/>
          <w:sz w:val="20"/>
          <w:szCs w:val="20"/>
        </w:rPr>
        <w:t xml:space="preserve">økt </w:t>
      </w:r>
      <w:r>
        <w:rPr>
          <w:rFonts w:ascii="Times New Roman" w:hAnsi="Times New Roman" w:cs="Times New Roman"/>
          <w:sz w:val="20"/>
          <w:szCs w:val="20"/>
        </w:rPr>
        <w:t xml:space="preserve">regnskapsresultat er at kommunen </w:t>
      </w:r>
      <w:r w:rsidR="009E3DF8">
        <w:rPr>
          <w:rFonts w:ascii="Times New Roman" w:hAnsi="Times New Roman" w:cs="Times New Roman"/>
          <w:sz w:val="20"/>
          <w:szCs w:val="20"/>
        </w:rPr>
        <w:t xml:space="preserve">må endre bokføring av pensjon. Tidligere har det vært avsatt direkte mot pensjonsfond, jfr kst vedtak av 2004. Ny revisor krever at administrasjonen løfter dette til kommunestyret i forbindelse med disponering av årsoverskudd hvert år.  </w:t>
      </w:r>
    </w:p>
    <w:p w:rsidR="009E3DF8" w:rsidRDefault="009E3DF8" w:rsidP="00D37DF6">
      <w:pPr>
        <w:spacing w:after="0" w:line="240" w:lineRule="auto"/>
        <w:rPr>
          <w:rFonts w:ascii="Times New Roman" w:hAnsi="Times New Roman" w:cs="Times New Roman"/>
          <w:sz w:val="20"/>
          <w:szCs w:val="20"/>
        </w:rPr>
      </w:pPr>
    </w:p>
    <w:p w:rsidR="009E3DF8" w:rsidRDefault="009E3DF8" w:rsidP="009E3D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Kommunen har også økt inntekt som følge av eiendomsskatt på vindmøllene. </w:t>
      </w:r>
    </w:p>
    <w:p w:rsidR="009E3DF8" w:rsidRDefault="009E3DF8" w:rsidP="00D37DF6">
      <w:pPr>
        <w:spacing w:after="0" w:line="240" w:lineRule="auto"/>
        <w:rPr>
          <w:rFonts w:ascii="Times New Roman" w:hAnsi="Times New Roman" w:cs="Times New Roman"/>
          <w:sz w:val="20"/>
          <w:szCs w:val="20"/>
        </w:rPr>
      </w:pPr>
    </w:p>
    <w:p w:rsidR="009E3DF8" w:rsidRDefault="009E3DF8"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Figuren nedenfor viser at kommunen har hatt positivt resultat de siste årene. </w:t>
      </w:r>
    </w:p>
    <w:p w:rsidR="00D37DF6" w:rsidRPr="00EB7E78"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D37DF6" w:rsidRDefault="00221CE2" w:rsidP="00D37DF6">
      <w:r w:rsidRPr="00221CE2">
        <w:rPr>
          <w:noProof/>
          <w:lang w:eastAsia="nb-NO"/>
        </w:rPr>
        <w:drawing>
          <wp:inline distT="0" distB="0" distL="0" distR="0">
            <wp:extent cx="3914775" cy="2743200"/>
            <wp:effectExtent l="19050" t="0" r="9525" b="0"/>
            <wp:docPr id="12"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7DF6" w:rsidRDefault="00D37DF6" w:rsidP="00D37DF6">
      <w:pPr>
        <w:spacing w:after="0" w:line="240" w:lineRule="auto"/>
        <w:rPr>
          <w:noProof/>
          <w:lang w:eastAsia="nb-NO"/>
        </w:rPr>
      </w:pPr>
    </w:p>
    <w:p w:rsidR="00D37DF6" w:rsidRDefault="00D37DF6" w:rsidP="00D37DF6">
      <w:pPr>
        <w:spacing w:after="0" w:line="240" w:lineRule="auto"/>
        <w:rPr>
          <w:noProof/>
          <w:lang w:eastAsia="nb-NO"/>
        </w:rPr>
      </w:pPr>
    </w:p>
    <w:p w:rsidR="00D37DF6" w:rsidRDefault="00D37DF6" w:rsidP="00D37DF6">
      <w:pPr>
        <w:spacing w:after="0" w:line="240" w:lineRule="auto"/>
        <w:rPr>
          <w:rFonts w:ascii="Times New Roman" w:hAnsi="Times New Roman" w:cs="Times New Roman"/>
          <w:noProof/>
          <w:sz w:val="20"/>
          <w:szCs w:val="20"/>
          <w:lang w:eastAsia="nb-NO"/>
        </w:rPr>
      </w:pPr>
      <w:r>
        <w:rPr>
          <w:rFonts w:ascii="Times New Roman" w:hAnsi="Times New Roman" w:cs="Times New Roman"/>
          <w:noProof/>
          <w:sz w:val="20"/>
          <w:szCs w:val="20"/>
          <w:lang w:eastAsia="nb-NO"/>
        </w:rPr>
        <w:t>Kommunen har ingen under-/overskudd fra tidligere år som skal dekkes inn eller disponeres. Kommunestyret vedtok i sak 37/14 følgende disponering av overskuddet for 2013:</w:t>
      </w:r>
    </w:p>
    <w:p w:rsidR="00D37DF6" w:rsidRDefault="00D37DF6" w:rsidP="00D37DF6">
      <w:pPr>
        <w:spacing w:after="0" w:line="240" w:lineRule="auto"/>
        <w:rPr>
          <w:rFonts w:ascii="Times New Roman" w:hAnsi="Times New Roman" w:cs="Times New Roman"/>
          <w:noProof/>
          <w:sz w:val="20"/>
          <w:szCs w:val="20"/>
          <w:lang w:eastAsia="nb-NO"/>
        </w:rPr>
      </w:pPr>
    </w:p>
    <w:tbl>
      <w:tblPr>
        <w:tblStyle w:val="Lysskyggelegging2"/>
        <w:tblW w:w="0" w:type="auto"/>
        <w:tblLook w:val="04A0"/>
      </w:tblPr>
      <w:tblGrid>
        <w:gridCol w:w="4606"/>
        <w:gridCol w:w="1494"/>
      </w:tblGrid>
      <w:tr w:rsidR="00D37DF6" w:rsidTr="00D37DF6">
        <w:trPr>
          <w:cnfStyle w:val="100000000000"/>
        </w:trPr>
        <w:tc>
          <w:tcPr>
            <w:cnfStyle w:val="001000000000"/>
            <w:tcW w:w="4606" w:type="dxa"/>
          </w:tcPr>
          <w:p w:rsidR="00D37DF6" w:rsidRDefault="00D37DF6" w:rsidP="00D37DF6"/>
        </w:tc>
        <w:tc>
          <w:tcPr>
            <w:tcW w:w="1494" w:type="dxa"/>
          </w:tcPr>
          <w:p w:rsidR="00D37DF6" w:rsidRDefault="00D37DF6" w:rsidP="00D37DF6">
            <w:pPr>
              <w:jc w:val="right"/>
              <w:cnfStyle w:val="100000000000"/>
            </w:pPr>
          </w:p>
        </w:tc>
      </w:tr>
      <w:tr w:rsidR="00D37DF6" w:rsidRPr="00562D16" w:rsidTr="00D37DF6">
        <w:trPr>
          <w:cnfStyle w:val="000000100000"/>
        </w:trPr>
        <w:tc>
          <w:tcPr>
            <w:cnfStyle w:val="001000000000"/>
            <w:tcW w:w="4606" w:type="dxa"/>
          </w:tcPr>
          <w:p w:rsidR="00D37DF6" w:rsidRPr="00562D16" w:rsidRDefault="00D37DF6" w:rsidP="00D37DF6">
            <w:pPr>
              <w:rPr>
                <w:rFonts w:ascii="Times New Roman" w:hAnsi="Times New Roman"/>
                <w:b w:val="0"/>
                <w:sz w:val="20"/>
                <w:szCs w:val="20"/>
              </w:rPr>
            </w:pPr>
            <w:r w:rsidRPr="00562D16">
              <w:rPr>
                <w:rFonts w:ascii="Times New Roman" w:hAnsi="Times New Roman"/>
                <w:b w:val="0"/>
                <w:sz w:val="20"/>
                <w:szCs w:val="20"/>
              </w:rPr>
              <w:t>Rådmannskontoret</w:t>
            </w:r>
          </w:p>
        </w:tc>
        <w:tc>
          <w:tcPr>
            <w:tcW w:w="1494" w:type="dxa"/>
          </w:tcPr>
          <w:p w:rsidR="00D37DF6" w:rsidRPr="00562D16" w:rsidRDefault="00D37DF6" w:rsidP="00D37DF6">
            <w:pPr>
              <w:jc w:val="right"/>
              <w:cnfStyle w:val="000000100000"/>
              <w:rPr>
                <w:rFonts w:ascii="Times New Roman" w:hAnsi="Times New Roman"/>
                <w:sz w:val="20"/>
                <w:szCs w:val="20"/>
              </w:rPr>
            </w:pPr>
            <w:r w:rsidRPr="00562D16">
              <w:rPr>
                <w:rFonts w:ascii="Times New Roman" w:hAnsi="Times New Roman"/>
                <w:sz w:val="20"/>
                <w:szCs w:val="20"/>
              </w:rPr>
              <w:t>Kr 1 334 000</w:t>
            </w:r>
          </w:p>
        </w:tc>
      </w:tr>
      <w:tr w:rsidR="00D37DF6" w:rsidRPr="00562D16" w:rsidTr="00D37DF6">
        <w:tc>
          <w:tcPr>
            <w:cnfStyle w:val="001000000000"/>
            <w:tcW w:w="4606" w:type="dxa"/>
          </w:tcPr>
          <w:p w:rsidR="00D37DF6" w:rsidRPr="00562D16" w:rsidRDefault="00D37DF6" w:rsidP="00D37DF6">
            <w:pPr>
              <w:rPr>
                <w:rFonts w:ascii="Times New Roman" w:hAnsi="Times New Roman"/>
                <w:b w:val="0"/>
                <w:sz w:val="20"/>
                <w:szCs w:val="20"/>
              </w:rPr>
            </w:pPr>
            <w:r w:rsidRPr="00562D16">
              <w:rPr>
                <w:rFonts w:ascii="Times New Roman" w:hAnsi="Times New Roman"/>
                <w:b w:val="0"/>
                <w:sz w:val="20"/>
                <w:szCs w:val="20"/>
              </w:rPr>
              <w:t>Legetjenesten</w:t>
            </w:r>
          </w:p>
        </w:tc>
        <w:tc>
          <w:tcPr>
            <w:tcW w:w="1494" w:type="dxa"/>
          </w:tcPr>
          <w:p w:rsidR="00D37DF6" w:rsidRPr="00562D16" w:rsidRDefault="00D37DF6" w:rsidP="00D37DF6">
            <w:pPr>
              <w:jc w:val="right"/>
              <w:cnfStyle w:val="000000000000"/>
              <w:rPr>
                <w:rFonts w:ascii="Times New Roman" w:hAnsi="Times New Roman"/>
                <w:sz w:val="20"/>
                <w:szCs w:val="20"/>
              </w:rPr>
            </w:pPr>
            <w:r w:rsidRPr="00562D16">
              <w:rPr>
                <w:rFonts w:ascii="Times New Roman" w:hAnsi="Times New Roman"/>
                <w:sz w:val="20"/>
                <w:szCs w:val="20"/>
              </w:rPr>
              <w:t>Kr    300 000</w:t>
            </w:r>
          </w:p>
        </w:tc>
      </w:tr>
      <w:tr w:rsidR="00D37DF6" w:rsidRPr="00562D16" w:rsidTr="00D37DF6">
        <w:trPr>
          <w:cnfStyle w:val="000000100000"/>
        </w:trPr>
        <w:tc>
          <w:tcPr>
            <w:cnfStyle w:val="001000000000"/>
            <w:tcW w:w="4606" w:type="dxa"/>
          </w:tcPr>
          <w:p w:rsidR="00D37DF6" w:rsidRPr="00562D16" w:rsidRDefault="00D37DF6" w:rsidP="00D37DF6">
            <w:pPr>
              <w:rPr>
                <w:rFonts w:ascii="Times New Roman" w:hAnsi="Times New Roman"/>
                <w:b w:val="0"/>
                <w:sz w:val="20"/>
                <w:szCs w:val="20"/>
              </w:rPr>
            </w:pPr>
            <w:r w:rsidRPr="00562D16">
              <w:rPr>
                <w:rFonts w:ascii="Times New Roman" w:hAnsi="Times New Roman"/>
                <w:b w:val="0"/>
                <w:sz w:val="20"/>
                <w:szCs w:val="20"/>
              </w:rPr>
              <w:t>Berlevåg skole, norskopplæring</w:t>
            </w:r>
          </w:p>
        </w:tc>
        <w:tc>
          <w:tcPr>
            <w:tcW w:w="1494" w:type="dxa"/>
          </w:tcPr>
          <w:p w:rsidR="00D37DF6" w:rsidRPr="00562D16" w:rsidRDefault="00D37DF6" w:rsidP="00D37DF6">
            <w:pPr>
              <w:jc w:val="right"/>
              <w:cnfStyle w:val="000000100000"/>
              <w:rPr>
                <w:rFonts w:ascii="Times New Roman" w:hAnsi="Times New Roman"/>
                <w:sz w:val="20"/>
                <w:szCs w:val="20"/>
              </w:rPr>
            </w:pPr>
            <w:r w:rsidRPr="00562D16">
              <w:rPr>
                <w:rFonts w:ascii="Times New Roman" w:hAnsi="Times New Roman"/>
                <w:sz w:val="20"/>
                <w:szCs w:val="20"/>
              </w:rPr>
              <w:t>Kr    300 000</w:t>
            </w:r>
          </w:p>
        </w:tc>
      </w:tr>
      <w:tr w:rsidR="00D37DF6" w:rsidRPr="00562D16" w:rsidTr="00D37DF6">
        <w:tc>
          <w:tcPr>
            <w:cnfStyle w:val="001000000000"/>
            <w:tcW w:w="4606" w:type="dxa"/>
          </w:tcPr>
          <w:p w:rsidR="00D37DF6" w:rsidRPr="00562D16" w:rsidRDefault="00D37DF6" w:rsidP="00D37DF6">
            <w:pPr>
              <w:rPr>
                <w:rFonts w:ascii="Times New Roman" w:hAnsi="Times New Roman"/>
                <w:b w:val="0"/>
                <w:sz w:val="20"/>
                <w:szCs w:val="20"/>
              </w:rPr>
            </w:pPr>
            <w:r w:rsidRPr="00562D16">
              <w:rPr>
                <w:rFonts w:ascii="Times New Roman" w:hAnsi="Times New Roman"/>
                <w:b w:val="0"/>
                <w:sz w:val="20"/>
                <w:szCs w:val="20"/>
              </w:rPr>
              <w:t>Egenkapitalfondet</w:t>
            </w:r>
          </w:p>
        </w:tc>
        <w:tc>
          <w:tcPr>
            <w:tcW w:w="1494" w:type="dxa"/>
          </w:tcPr>
          <w:p w:rsidR="00D37DF6" w:rsidRPr="00562D16" w:rsidRDefault="00D37DF6" w:rsidP="00D37DF6">
            <w:pPr>
              <w:jc w:val="right"/>
              <w:cnfStyle w:val="000000000000"/>
              <w:rPr>
                <w:rFonts w:ascii="Times New Roman" w:hAnsi="Times New Roman"/>
                <w:sz w:val="20"/>
                <w:szCs w:val="20"/>
              </w:rPr>
            </w:pPr>
            <w:r w:rsidRPr="00562D16">
              <w:rPr>
                <w:rFonts w:ascii="Times New Roman" w:hAnsi="Times New Roman"/>
                <w:sz w:val="20"/>
                <w:szCs w:val="20"/>
              </w:rPr>
              <w:t>Kr    800 000</w:t>
            </w:r>
          </w:p>
        </w:tc>
      </w:tr>
      <w:tr w:rsidR="00D37DF6" w:rsidRPr="00562D16" w:rsidTr="00D37DF6">
        <w:trPr>
          <w:cnfStyle w:val="000000100000"/>
        </w:trPr>
        <w:tc>
          <w:tcPr>
            <w:cnfStyle w:val="001000000000"/>
            <w:tcW w:w="4606" w:type="dxa"/>
          </w:tcPr>
          <w:p w:rsidR="00D37DF6" w:rsidRPr="00562D16" w:rsidRDefault="00D37DF6" w:rsidP="00D37DF6">
            <w:pPr>
              <w:rPr>
                <w:rFonts w:ascii="Times New Roman" w:hAnsi="Times New Roman"/>
                <w:b w:val="0"/>
                <w:sz w:val="20"/>
                <w:szCs w:val="20"/>
              </w:rPr>
            </w:pPr>
            <w:r w:rsidRPr="00562D16">
              <w:rPr>
                <w:rFonts w:ascii="Times New Roman" w:hAnsi="Times New Roman"/>
                <w:b w:val="0"/>
                <w:sz w:val="20"/>
                <w:szCs w:val="20"/>
              </w:rPr>
              <w:t>Disposisjonsfondet</w:t>
            </w:r>
          </w:p>
        </w:tc>
        <w:tc>
          <w:tcPr>
            <w:tcW w:w="1494" w:type="dxa"/>
          </w:tcPr>
          <w:p w:rsidR="00D37DF6" w:rsidRPr="00562D16" w:rsidRDefault="00D37DF6" w:rsidP="00D37DF6">
            <w:pPr>
              <w:jc w:val="right"/>
              <w:cnfStyle w:val="000000100000"/>
              <w:rPr>
                <w:rFonts w:ascii="Times New Roman" w:hAnsi="Times New Roman"/>
                <w:sz w:val="20"/>
                <w:szCs w:val="20"/>
              </w:rPr>
            </w:pPr>
            <w:r w:rsidRPr="00562D16">
              <w:rPr>
                <w:rFonts w:ascii="Times New Roman" w:hAnsi="Times New Roman"/>
                <w:sz w:val="20"/>
                <w:szCs w:val="20"/>
              </w:rPr>
              <w:t>Kr 1 265 525</w:t>
            </w:r>
          </w:p>
        </w:tc>
      </w:tr>
      <w:tr w:rsidR="00D37DF6" w:rsidRPr="00562D16" w:rsidTr="00D37DF6">
        <w:tc>
          <w:tcPr>
            <w:cnfStyle w:val="001000000000"/>
            <w:tcW w:w="4606" w:type="dxa"/>
            <w:tcBorders>
              <w:bottom w:val="single" w:sz="4" w:space="0" w:color="auto"/>
            </w:tcBorders>
          </w:tcPr>
          <w:p w:rsidR="00D37DF6" w:rsidRPr="00562D16" w:rsidRDefault="00D37DF6" w:rsidP="00D37DF6">
            <w:pPr>
              <w:rPr>
                <w:rFonts w:ascii="Times New Roman" w:hAnsi="Times New Roman"/>
                <w:b w:val="0"/>
                <w:sz w:val="20"/>
                <w:szCs w:val="20"/>
              </w:rPr>
            </w:pPr>
            <w:r w:rsidRPr="00562D16">
              <w:rPr>
                <w:rFonts w:ascii="Times New Roman" w:hAnsi="Times New Roman"/>
                <w:b w:val="0"/>
                <w:sz w:val="20"/>
                <w:szCs w:val="20"/>
              </w:rPr>
              <w:t>Kulturfondet</w:t>
            </w:r>
          </w:p>
        </w:tc>
        <w:tc>
          <w:tcPr>
            <w:tcW w:w="1494" w:type="dxa"/>
            <w:tcBorders>
              <w:bottom w:val="single" w:sz="4" w:space="0" w:color="auto"/>
            </w:tcBorders>
          </w:tcPr>
          <w:p w:rsidR="00D37DF6" w:rsidRPr="00562D16" w:rsidRDefault="00D37DF6" w:rsidP="00D37DF6">
            <w:pPr>
              <w:jc w:val="right"/>
              <w:cnfStyle w:val="000000000000"/>
              <w:rPr>
                <w:rFonts w:ascii="Times New Roman" w:hAnsi="Times New Roman"/>
                <w:sz w:val="20"/>
                <w:szCs w:val="20"/>
              </w:rPr>
            </w:pPr>
            <w:r w:rsidRPr="00562D16">
              <w:rPr>
                <w:rFonts w:ascii="Times New Roman" w:hAnsi="Times New Roman"/>
                <w:sz w:val="20"/>
                <w:szCs w:val="20"/>
              </w:rPr>
              <w:t>Kr      60 000</w:t>
            </w:r>
          </w:p>
        </w:tc>
      </w:tr>
      <w:tr w:rsidR="00D37DF6" w:rsidRPr="00562D16" w:rsidTr="00D37DF6">
        <w:trPr>
          <w:cnfStyle w:val="000000100000"/>
        </w:trPr>
        <w:tc>
          <w:tcPr>
            <w:cnfStyle w:val="001000000000"/>
            <w:tcW w:w="4606" w:type="dxa"/>
            <w:tcBorders>
              <w:top w:val="single" w:sz="4" w:space="0" w:color="auto"/>
              <w:bottom w:val="single" w:sz="8" w:space="0" w:color="000000"/>
            </w:tcBorders>
          </w:tcPr>
          <w:p w:rsidR="00D37DF6" w:rsidRPr="00562D16" w:rsidRDefault="00D37DF6" w:rsidP="00D37DF6">
            <w:pPr>
              <w:rPr>
                <w:rFonts w:ascii="Times New Roman" w:hAnsi="Times New Roman"/>
                <w:sz w:val="20"/>
                <w:szCs w:val="20"/>
              </w:rPr>
            </w:pPr>
            <w:r w:rsidRPr="00562D16">
              <w:rPr>
                <w:rFonts w:ascii="Times New Roman" w:hAnsi="Times New Roman"/>
                <w:sz w:val="20"/>
                <w:szCs w:val="20"/>
              </w:rPr>
              <w:t>Sum disponering</w:t>
            </w:r>
          </w:p>
        </w:tc>
        <w:tc>
          <w:tcPr>
            <w:tcW w:w="1494" w:type="dxa"/>
            <w:tcBorders>
              <w:top w:val="single" w:sz="4" w:space="0" w:color="auto"/>
              <w:bottom w:val="single" w:sz="8" w:space="0" w:color="000000"/>
            </w:tcBorders>
          </w:tcPr>
          <w:p w:rsidR="00D37DF6" w:rsidRPr="00562D16" w:rsidRDefault="00D37DF6" w:rsidP="00D37DF6">
            <w:pPr>
              <w:jc w:val="right"/>
              <w:cnfStyle w:val="000000100000"/>
              <w:rPr>
                <w:rFonts w:ascii="Times New Roman" w:hAnsi="Times New Roman"/>
                <w:sz w:val="20"/>
                <w:szCs w:val="20"/>
              </w:rPr>
            </w:pPr>
            <w:r w:rsidRPr="00562D16">
              <w:rPr>
                <w:rFonts w:ascii="Times New Roman" w:hAnsi="Times New Roman"/>
                <w:sz w:val="20"/>
                <w:szCs w:val="20"/>
              </w:rPr>
              <w:t>Kr 4 059 525</w:t>
            </w:r>
          </w:p>
        </w:tc>
      </w:tr>
    </w:tbl>
    <w:p w:rsidR="00D37DF6" w:rsidRPr="00684C2F" w:rsidRDefault="00D37DF6" w:rsidP="00D37DF6">
      <w:pPr>
        <w:spacing w:after="0" w:line="240" w:lineRule="auto"/>
        <w:rPr>
          <w:rFonts w:ascii="Times New Roman" w:hAnsi="Times New Roman" w:cs="Times New Roman"/>
          <w:noProof/>
          <w:sz w:val="20"/>
          <w:szCs w:val="20"/>
          <w:lang w:eastAsia="nb-NO"/>
        </w:rPr>
      </w:pPr>
    </w:p>
    <w:p w:rsidR="00D37DF6" w:rsidRDefault="00B030E7" w:rsidP="00D37DF6">
      <w:r w:rsidRPr="00B030E7">
        <w:rPr>
          <w:noProof/>
          <w:lang w:eastAsia="nb-NO"/>
        </w:rPr>
        <w:lastRenderedPageBreak/>
        <w:drawing>
          <wp:inline distT="0" distB="0" distL="0" distR="0">
            <wp:extent cx="5760720" cy="6106520"/>
            <wp:effectExtent l="19050" t="0" r="0" b="0"/>
            <wp:docPr id="1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760720" cy="6106520"/>
                    </a:xfrm>
                    <a:prstGeom prst="rect">
                      <a:avLst/>
                    </a:prstGeom>
                    <a:noFill/>
                    <a:ln w="9525">
                      <a:noFill/>
                      <a:miter lim="800000"/>
                      <a:headEnd/>
                      <a:tailEnd/>
                    </a:ln>
                  </pic:spPr>
                </pic:pic>
              </a:graphicData>
            </a:graphic>
          </wp:inline>
        </w:drawing>
      </w:r>
    </w:p>
    <w:p w:rsidR="00D37DF6" w:rsidRDefault="00D37DF6" w:rsidP="00D37DF6">
      <w:pPr>
        <w:spacing w:after="0" w:line="240" w:lineRule="auto"/>
        <w:rPr>
          <w:rFonts w:ascii="Times New Roman" w:hAnsi="Times New Roman" w:cs="Times New Roman"/>
          <w:b/>
          <w:sz w:val="20"/>
          <w:szCs w:val="20"/>
        </w:rPr>
      </w:pPr>
    </w:p>
    <w:p w:rsidR="00D37DF6" w:rsidRPr="00942063" w:rsidRDefault="00D37DF6" w:rsidP="00D37DF6">
      <w:pPr>
        <w:spacing w:after="0" w:line="240" w:lineRule="auto"/>
        <w:rPr>
          <w:rFonts w:ascii="Times New Roman" w:hAnsi="Times New Roman" w:cs="Times New Roman"/>
          <w:b/>
        </w:rPr>
      </w:pPr>
      <w:r w:rsidRPr="00942063">
        <w:rPr>
          <w:rFonts w:ascii="Times New Roman" w:hAnsi="Times New Roman" w:cs="Times New Roman"/>
          <w:b/>
        </w:rPr>
        <w:t xml:space="preserve">Brutto driftsresultat: </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Brutto driftsresultat viser resultatet av den ordinære driften inkludert avskrivninger på varige driftsmidler. A</w:t>
      </w:r>
      <w:r>
        <w:rPr>
          <w:rFonts w:ascii="Times New Roman" w:hAnsi="Times New Roman"/>
          <w:sz w:val="20"/>
          <w:szCs w:val="20"/>
        </w:rPr>
        <w:t>v</w:t>
      </w:r>
      <w:r>
        <w:rPr>
          <w:rFonts w:ascii="Times New Roman" w:hAnsi="Times New Roman"/>
          <w:sz w:val="20"/>
          <w:szCs w:val="20"/>
        </w:rPr>
        <w:t>skrivningene påvirker kommunens brutto driftsresultat, men blir nullet ut med en motpost slik at netto driftsr</w:t>
      </w:r>
      <w:r>
        <w:rPr>
          <w:rFonts w:ascii="Times New Roman" w:hAnsi="Times New Roman"/>
          <w:sz w:val="20"/>
          <w:szCs w:val="20"/>
        </w:rPr>
        <w:t>e</w:t>
      </w:r>
      <w:r>
        <w:rPr>
          <w:rFonts w:ascii="Times New Roman" w:hAnsi="Times New Roman"/>
          <w:sz w:val="20"/>
          <w:szCs w:val="20"/>
        </w:rPr>
        <w:t>sultat er upåvirket av denne kostnaden. Resultatet gir uttrykk for kommunens evne til å betjene gjeld samt m</w:t>
      </w:r>
      <w:r>
        <w:rPr>
          <w:rFonts w:ascii="Times New Roman" w:hAnsi="Times New Roman"/>
          <w:sz w:val="20"/>
          <w:szCs w:val="20"/>
        </w:rPr>
        <w:t>u</w:t>
      </w:r>
      <w:r>
        <w:rPr>
          <w:rFonts w:ascii="Times New Roman" w:hAnsi="Times New Roman"/>
          <w:sz w:val="20"/>
          <w:szCs w:val="20"/>
        </w:rPr>
        <w:t xml:space="preserve">lighet til å avsette til fond. </w:t>
      </w:r>
    </w:p>
    <w:p w:rsidR="00D37DF6" w:rsidRDefault="00D37DF6" w:rsidP="00D37DF6">
      <w:pPr>
        <w:spacing w:after="0" w:line="240" w:lineRule="auto"/>
        <w:rPr>
          <w:rFonts w:ascii="Times New Roman" w:hAnsi="Times New Roman" w:cs="Times New Roman"/>
          <w:sz w:val="20"/>
          <w:szCs w:val="20"/>
        </w:rPr>
      </w:pPr>
    </w:p>
    <w:p w:rsidR="00D37DF6" w:rsidRDefault="00910C5B" w:rsidP="00D37DF6">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nb-NO"/>
        </w:rPr>
        <w:lastRenderedPageBreak/>
        <w:pict>
          <v:shape id="_x0000_s1028" type="#_x0000_t202" style="position:absolute;margin-left:280.15pt;margin-top:-.85pt;width:202.5pt;height:201pt;z-index:251663360" stroked="f">
            <v:textbox>
              <w:txbxContent>
                <w:p w:rsidR="007050DA" w:rsidRDefault="007050DA" w:rsidP="00D55770">
                  <w:pPr>
                    <w:spacing w:after="0" w:line="240" w:lineRule="auto"/>
                    <w:rPr>
                      <w:rFonts w:ascii="Times New Roman" w:hAnsi="Times New Roman"/>
                      <w:sz w:val="20"/>
                      <w:szCs w:val="20"/>
                    </w:rPr>
                  </w:pPr>
                  <w:r>
                    <w:rPr>
                      <w:rFonts w:ascii="Times New Roman" w:hAnsi="Times New Roman"/>
                      <w:sz w:val="20"/>
                      <w:szCs w:val="20"/>
                    </w:rPr>
                    <w:t>Tabellen viser at kommunen etter fire år med negativt brutto driftsresultat, har fått positivt resultat for 2014.  Endring i bokføring av netto premieavvik på kr 2,8 mill kroner øker result</w:t>
                  </w:r>
                  <w:r>
                    <w:rPr>
                      <w:rFonts w:ascii="Times New Roman" w:hAnsi="Times New Roman"/>
                      <w:sz w:val="20"/>
                      <w:szCs w:val="20"/>
                    </w:rPr>
                    <w:t>a</w:t>
                  </w:r>
                  <w:r>
                    <w:rPr>
                      <w:rFonts w:ascii="Times New Roman" w:hAnsi="Times New Roman"/>
                      <w:sz w:val="20"/>
                      <w:szCs w:val="20"/>
                    </w:rPr>
                    <w:t>tet. Dette er ”midler” som bør avsettes til pensjonsfond. Administrasjonene kommer nærmere tilbake til dette i sak om disponering av årsoverskudd for 2014. I tillegg har ko</w:t>
                  </w:r>
                  <w:r>
                    <w:rPr>
                      <w:rFonts w:ascii="Times New Roman" w:hAnsi="Times New Roman"/>
                      <w:sz w:val="20"/>
                      <w:szCs w:val="20"/>
                    </w:rPr>
                    <w:t>m</w:t>
                  </w:r>
                  <w:r>
                    <w:rPr>
                      <w:rFonts w:ascii="Times New Roman" w:hAnsi="Times New Roman"/>
                      <w:sz w:val="20"/>
                      <w:szCs w:val="20"/>
                    </w:rPr>
                    <w:t>munen fått midlene fra fylkeskommunen til omstilingsprosjektet samt økt eiendomsskatt på verk og bruk.</w:t>
                  </w:r>
                </w:p>
                <w:p w:rsidR="007050DA" w:rsidRDefault="007050DA" w:rsidP="00D55770">
                  <w:pPr>
                    <w:spacing w:after="0" w:line="240" w:lineRule="auto"/>
                    <w:rPr>
                      <w:rFonts w:ascii="Times New Roman" w:hAnsi="Times New Roman"/>
                      <w:sz w:val="20"/>
                      <w:szCs w:val="20"/>
                    </w:rPr>
                  </w:pPr>
                </w:p>
                <w:p w:rsidR="007050DA" w:rsidRDefault="007050DA" w:rsidP="00D55770">
                  <w:pPr>
                    <w:spacing w:after="0" w:line="240" w:lineRule="auto"/>
                    <w:rPr>
                      <w:rFonts w:ascii="Times New Roman" w:hAnsi="Times New Roman"/>
                      <w:sz w:val="20"/>
                      <w:szCs w:val="20"/>
                    </w:rPr>
                  </w:pPr>
                  <w:r>
                    <w:rPr>
                      <w:rFonts w:ascii="Times New Roman" w:hAnsi="Times New Roman"/>
                      <w:sz w:val="20"/>
                      <w:szCs w:val="20"/>
                    </w:rPr>
                    <w:t xml:space="preserve">Nedgang i lønnsutgifter på 828 000 kr fra 2013 medfører også et bedre resultat. </w:t>
                  </w:r>
                </w:p>
                <w:p w:rsidR="007050DA" w:rsidRDefault="007050DA" w:rsidP="00D55770">
                  <w:pPr>
                    <w:spacing w:after="0" w:line="240" w:lineRule="auto"/>
                  </w:pPr>
                </w:p>
              </w:txbxContent>
            </v:textbox>
          </v:shape>
        </w:pict>
      </w:r>
      <w:r w:rsidR="003943C0" w:rsidRPr="003943C0">
        <w:rPr>
          <w:rFonts w:ascii="Times New Roman" w:hAnsi="Times New Roman" w:cs="Times New Roman"/>
          <w:noProof/>
          <w:sz w:val="20"/>
          <w:szCs w:val="20"/>
          <w:lang w:eastAsia="nb-NO"/>
        </w:rPr>
        <w:drawing>
          <wp:inline distT="0" distB="0" distL="0" distR="0">
            <wp:extent cx="3429000" cy="2686050"/>
            <wp:effectExtent l="19050" t="0" r="19050" b="0"/>
            <wp:docPr id="15"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Pr="00DF5A59"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pPr>
      <w:r>
        <w:rPr>
          <w:rFonts w:ascii="Times New Roman" w:hAnsi="Times New Roman" w:cs="Times New Roman"/>
          <w:sz w:val="20"/>
          <w:szCs w:val="20"/>
        </w:rPr>
        <w:t xml:space="preserve"> </w:t>
      </w:r>
    </w:p>
    <w:tbl>
      <w:tblPr>
        <w:tblStyle w:val="Lysskyggelegging-uthevingsfarge11"/>
        <w:tblW w:w="0" w:type="auto"/>
        <w:tblBorders>
          <w:insideH w:val="single" w:sz="8" w:space="0" w:color="4F81BD" w:themeColor="accent1"/>
        </w:tblBorders>
        <w:tblLook w:val="04A0"/>
      </w:tblPr>
      <w:tblGrid>
        <w:gridCol w:w="1809"/>
        <w:gridCol w:w="1268"/>
        <w:gridCol w:w="933"/>
        <w:gridCol w:w="933"/>
        <w:gridCol w:w="983"/>
        <w:gridCol w:w="933"/>
      </w:tblGrid>
      <w:tr w:rsidR="00D37DF6" w:rsidRPr="008E05B0" w:rsidTr="00D37DF6">
        <w:trPr>
          <w:cnfStyle w:val="100000000000"/>
        </w:trPr>
        <w:tc>
          <w:tcPr>
            <w:cnfStyle w:val="001000000000"/>
            <w:tcW w:w="1809" w:type="dxa"/>
            <w:tcBorders>
              <w:top w:val="none" w:sz="0" w:space="0" w:color="auto"/>
              <w:left w:val="none" w:sz="0" w:space="0" w:color="auto"/>
              <w:right w:val="none" w:sz="0" w:space="0" w:color="auto"/>
            </w:tcBorders>
          </w:tcPr>
          <w:p w:rsidR="00D37DF6" w:rsidRPr="008E05B0" w:rsidRDefault="00D37DF6" w:rsidP="00D37DF6">
            <w:pPr>
              <w:rPr>
                <w:color w:val="244061" w:themeColor="accent1" w:themeShade="80"/>
              </w:rPr>
            </w:pPr>
            <w:r w:rsidRPr="008E05B0">
              <w:rPr>
                <w:color w:val="244061" w:themeColor="accent1" w:themeShade="80"/>
              </w:rPr>
              <w:t>Lønnsutvikling</w:t>
            </w:r>
          </w:p>
        </w:tc>
        <w:tc>
          <w:tcPr>
            <w:tcW w:w="1268" w:type="dxa"/>
            <w:tcBorders>
              <w:top w:val="none" w:sz="0" w:space="0" w:color="auto"/>
              <w:left w:val="none" w:sz="0" w:space="0" w:color="auto"/>
              <w:right w:val="none" w:sz="0" w:space="0" w:color="auto"/>
            </w:tcBorders>
          </w:tcPr>
          <w:p w:rsidR="00D37DF6" w:rsidRPr="008E05B0" w:rsidRDefault="00D37DF6" w:rsidP="00D37DF6">
            <w:pPr>
              <w:cnfStyle w:val="100000000000"/>
              <w:rPr>
                <w:color w:val="244061" w:themeColor="accent1" w:themeShade="80"/>
              </w:rPr>
            </w:pPr>
            <w:r w:rsidRPr="008E05B0">
              <w:rPr>
                <w:color w:val="244061" w:themeColor="accent1" w:themeShade="80"/>
              </w:rPr>
              <w:t>2010</w:t>
            </w:r>
          </w:p>
        </w:tc>
        <w:tc>
          <w:tcPr>
            <w:tcW w:w="933" w:type="dxa"/>
            <w:tcBorders>
              <w:top w:val="none" w:sz="0" w:space="0" w:color="auto"/>
              <w:left w:val="none" w:sz="0" w:space="0" w:color="auto"/>
              <w:right w:val="none" w:sz="0" w:space="0" w:color="auto"/>
            </w:tcBorders>
          </w:tcPr>
          <w:p w:rsidR="00D37DF6" w:rsidRPr="008E05B0" w:rsidRDefault="00D37DF6" w:rsidP="00D37DF6">
            <w:pPr>
              <w:cnfStyle w:val="100000000000"/>
              <w:rPr>
                <w:color w:val="244061" w:themeColor="accent1" w:themeShade="80"/>
              </w:rPr>
            </w:pPr>
            <w:r w:rsidRPr="008E05B0">
              <w:rPr>
                <w:color w:val="244061" w:themeColor="accent1" w:themeShade="80"/>
              </w:rPr>
              <w:t>2011</w:t>
            </w:r>
          </w:p>
        </w:tc>
        <w:tc>
          <w:tcPr>
            <w:tcW w:w="933" w:type="dxa"/>
            <w:tcBorders>
              <w:top w:val="none" w:sz="0" w:space="0" w:color="auto"/>
              <w:left w:val="none" w:sz="0" w:space="0" w:color="auto"/>
              <w:right w:val="none" w:sz="0" w:space="0" w:color="auto"/>
            </w:tcBorders>
          </w:tcPr>
          <w:p w:rsidR="00D37DF6" w:rsidRPr="008E05B0" w:rsidRDefault="00D37DF6" w:rsidP="00D37DF6">
            <w:pPr>
              <w:cnfStyle w:val="100000000000"/>
              <w:rPr>
                <w:color w:val="244061" w:themeColor="accent1" w:themeShade="80"/>
              </w:rPr>
            </w:pPr>
            <w:r w:rsidRPr="008E05B0">
              <w:rPr>
                <w:color w:val="244061" w:themeColor="accent1" w:themeShade="80"/>
              </w:rPr>
              <w:t>2012</w:t>
            </w:r>
          </w:p>
        </w:tc>
        <w:tc>
          <w:tcPr>
            <w:tcW w:w="983" w:type="dxa"/>
            <w:tcBorders>
              <w:top w:val="none" w:sz="0" w:space="0" w:color="auto"/>
              <w:left w:val="none" w:sz="0" w:space="0" w:color="auto"/>
              <w:right w:val="none" w:sz="0" w:space="0" w:color="auto"/>
            </w:tcBorders>
          </w:tcPr>
          <w:p w:rsidR="00D37DF6" w:rsidRPr="008E05B0" w:rsidRDefault="00D37DF6" w:rsidP="00D37DF6">
            <w:pPr>
              <w:cnfStyle w:val="100000000000"/>
              <w:rPr>
                <w:color w:val="244061" w:themeColor="accent1" w:themeShade="80"/>
              </w:rPr>
            </w:pPr>
            <w:r w:rsidRPr="008E05B0">
              <w:rPr>
                <w:color w:val="244061" w:themeColor="accent1" w:themeShade="80"/>
              </w:rPr>
              <w:t>2013</w:t>
            </w:r>
          </w:p>
        </w:tc>
        <w:tc>
          <w:tcPr>
            <w:tcW w:w="933" w:type="dxa"/>
            <w:tcBorders>
              <w:top w:val="none" w:sz="0" w:space="0" w:color="auto"/>
              <w:left w:val="none" w:sz="0" w:space="0" w:color="auto"/>
              <w:right w:val="none" w:sz="0" w:space="0" w:color="auto"/>
            </w:tcBorders>
          </w:tcPr>
          <w:p w:rsidR="00D37DF6" w:rsidRPr="008E05B0" w:rsidRDefault="00D37DF6" w:rsidP="00D37DF6">
            <w:pPr>
              <w:cnfStyle w:val="100000000000"/>
              <w:rPr>
                <w:color w:val="244061" w:themeColor="accent1" w:themeShade="80"/>
              </w:rPr>
            </w:pPr>
            <w:r w:rsidRPr="008E05B0">
              <w:rPr>
                <w:color w:val="244061" w:themeColor="accent1" w:themeShade="80"/>
              </w:rPr>
              <w:t>2014</w:t>
            </w:r>
          </w:p>
        </w:tc>
      </w:tr>
      <w:tr w:rsidR="00D37DF6" w:rsidRPr="008E05B0" w:rsidTr="00D37DF6">
        <w:trPr>
          <w:cnfStyle w:val="000000100000"/>
        </w:trPr>
        <w:tc>
          <w:tcPr>
            <w:cnfStyle w:val="001000000000"/>
            <w:tcW w:w="1809" w:type="dxa"/>
            <w:tcBorders>
              <w:left w:val="none" w:sz="0" w:space="0" w:color="auto"/>
              <w:right w:val="none" w:sz="0" w:space="0" w:color="auto"/>
            </w:tcBorders>
          </w:tcPr>
          <w:p w:rsidR="00D37DF6" w:rsidRPr="008E05B0" w:rsidRDefault="00D37DF6" w:rsidP="00D37DF6">
            <w:pPr>
              <w:rPr>
                <w:color w:val="244061" w:themeColor="accent1" w:themeShade="80"/>
              </w:rPr>
            </w:pPr>
          </w:p>
        </w:tc>
        <w:tc>
          <w:tcPr>
            <w:tcW w:w="1268" w:type="dxa"/>
            <w:tcBorders>
              <w:left w:val="none" w:sz="0" w:space="0" w:color="auto"/>
              <w:right w:val="none" w:sz="0" w:space="0" w:color="auto"/>
            </w:tcBorders>
          </w:tcPr>
          <w:p w:rsidR="00D37DF6" w:rsidRPr="008E05B0" w:rsidRDefault="00D37DF6" w:rsidP="00D37DF6">
            <w:pPr>
              <w:cnfStyle w:val="000000100000"/>
              <w:rPr>
                <w:color w:val="244061" w:themeColor="accent1" w:themeShade="80"/>
              </w:rPr>
            </w:pPr>
            <w:r w:rsidRPr="008E05B0">
              <w:rPr>
                <w:color w:val="244061" w:themeColor="accent1" w:themeShade="80"/>
              </w:rPr>
              <w:t>58 632</w:t>
            </w:r>
          </w:p>
        </w:tc>
        <w:tc>
          <w:tcPr>
            <w:tcW w:w="933" w:type="dxa"/>
            <w:tcBorders>
              <w:left w:val="none" w:sz="0" w:space="0" w:color="auto"/>
              <w:right w:val="none" w:sz="0" w:space="0" w:color="auto"/>
            </w:tcBorders>
          </w:tcPr>
          <w:p w:rsidR="00D37DF6" w:rsidRPr="008E05B0" w:rsidRDefault="00D37DF6" w:rsidP="00D37DF6">
            <w:pPr>
              <w:cnfStyle w:val="000000100000"/>
              <w:rPr>
                <w:color w:val="244061" w:themeColor="accent1" w:themeShade="80"/>
              </w:rPr>
            </w:pPr>
            <w:r w:rsidRPr="008E05B0">
              <w:rPr>
                <w:color w:val="244061" w:themeColor="accent1" w:themeShade="80"/>
              </w:rPr>
              <w:t>56 899</w:t>
            </w:r>
          </w:p>
        </w:tc>
        <w:tc>
          <w:tcPr>
            <w:tcW w:w="933" w:type="dxa"/>
            <w:tcBorders>
              <w:left w:val="none" w:sz="0" w:space="0" w:color="auto"/>
              <w:right w:val="none" w:sz="0" w:space="0" w:color="auto"/>
            </w:tcBorders>
          </w:tcPr>
          <w:p w:rsidR="00D37DF6" w:rsidRPr="008E05B0" w:rsidRDefault="00D37DF6" w:rsidP="00D37DF6">
            <w:pPr>
              <w:cnfStyle w:val="000000100000"/>
              <w:rPr>
                <w:color w:val="244061" w:themeColor="accent1" w:themeShade="80"/>
              </w:rPr>
            </w:pPr>
            <w:r w:rsidRPr="008E05B0">
              <w:rPr>
                <w:color w:val="244061" w:themeColor="accent1" w:themeShade="80"/>
              </w:rPr>
              <w:t>61 075</w:t>
            </w:r>
          </w:p>
        </w:tc>
        <w:tc>
          <w:tcPr>
            <w:tcW w:w="983" w:type="dxa"/>
            <w:tcBorders>
              <w:left w:val="none" w:sz="0" w:space="0" w:color="auto"/>
              <w:right w:val="none" w:sz="0" w:space="0" w:color="auto"/>
            </w:tcBorders>
          </w:tcPr>
          <w:p w:rsidR="00D37DF6" w:rsidRPr="008E05B0" w:rsidRDefault="00D37DF6" w:rsidP="00D37DF6">
            <w:pPr>
              <w:cnfStyle w:val="000000100000"/>
              <w:rPr>
                <w:color w:val="244061" w:themeColor="accent1" w:themeShade="80"/>
              </w:rPr>
            </w:pPr>
            <w:r w:rsidRPr="008E05B0">
              <w:rPr>
                <w:color w:val="244061" w:themeColor="accent1" w:themeShade="80"/>
              </w:rPr>
              <w:t xml:space="preserve">64 151 </w:t>
            </w:r>
          </w:p>
        </w:tc>
        <w:tc>
          <w:tcPr>
            <w:tcW w:w="933" w:type="dxa"/>
            <w:tcBorders>
              <w:left w:val="none" w:sz="0" w:space="0" w:color="auto"/>
              <w:right w:val="none" w:sz="0" w:space="0" w:color="auto"/>
            </w:tcBorders>
          </w:tcPr>
          <w:p w:rsidR="00D37DF6" w:rsidRPr="008E05B0" w:rsidRDefault="00D37DF6" w:rsidP="00D37DF6">
            <w:pPr>
              <w:cnfStyle w:val="000000100000"/>
              <w:rPr>
                <w:color w:val="244061" w:themeColor="accent1" w:themeShade="80"/>
              </w:rPr>
            </w:pPr>
            <w:r w:rsidRPr="008E05B0">
              <w:rPr>
                <w:color w:val="244061" w:themeColor="accent1" w:themeShade="80"/>
              </w:rPr>
              <w:t>63 322</w:t>
            </w:r>
          </w:p>
        </w:tc>
      </w:tr>
    </w:tbl>
    <w:p w:rsidR="00D37DF6" w:rsidRDefault="00D37DF6" w:rsidP="00D37DF6">
      <w:pPr>
        <w:spacing w:after="0" w:line="240" w:lineRule="auto"/>
      </w:pPr>
    </w:p>
    <w:p w:rsidR="00D37DF6" w:rsidRDefault="00D37DF6" w:rsidP="00D37DF6">
      <w:pPr>
        <w:spacing w:after="0" w:line="240" w:lineRule="auto"/>
        <w:rPr>
          <w:rFonts w:ascii="Times New Roman" w:hAnsi="Times New Roman" w:cs="Times New Roman"/>
          <w:sz w:val="20"/>
          <w:szCs w:val="20"/>
        </w:rPr>
      </w:pPr>
      <w:r w:rsidRPr="00621061">
        <w:rPr>
          <w:rFonts w:ascii="Times New Roman" w:hAnsi="Times New Roman" w:cs="Times New Roman"/>
          <w:sz w:val="20"/>
          <w:szCs w:val="20"/>
        </w:rPr>
        <w:t xml:space="preserve">Det har vært en reduksjon i lønnsutgiftene fra 2013 til 2014 med 1,3 %.  I opprinnelig budsjett for 2014 ble det vedtatt å redusere de totale lønnsutgiftene fra 64,1 mill i 2013 (regnskap) til 60,5 mill kroner i 2014. For å oppnå reduksjon ble </w:t>
      </w:r>
      <w:r>
        <w:rPr>
          <w:rFonts w:ascii="Times New Roman" w:hAnsi="Times New Roman" w:cs="Times New Roman"/>
          <w:sz w:val="20"/>
          <w:szCs w:val="20"/>
        </w:rPr>
        <w:t xml:space="preserve">det vedtatt å redusere lønnsbudsjettet med </w:t>
      </w:r>
      <w:r w:rsidRPr="00621061">
        <w:rPr>
          <w:rFonts w:ascii="Times New Roman" w:hAnsi="Times New Roman" w:cs="Times New Roman"/>
          <w:sz w:val="20"/>
          <w:szCs w:val="20"/>
        </w:rPr>
        <w:t xml:space="preserve">2 stillinger på plan og utvikling, 1 stilling på drift og 1 stilling på skolen. </w:t>
      </w:r>
    </w:p>
    <w:p w:rsidR="00D37DF6" w:rsidRDefault="00D37DF6" w:rsidP="00D37DF6">
      <w:pPr>
        <w:spacing w:after="0" w:line="240" w:lineRule="auto"/>
        <w:rPr>
          <w:rFonts w:ascii="Times New Roman" w:hAnsi="Times New Roman" w:cs="Times New Roman"/>
          <w:sz w:val="20"/>
          <w:szCs w:val="20"/>
        </w:rPr>
      </w:pPr>
    </w:p>
    <w:p w:rsidR="00D37DF6" w:rsidRPr="00621061"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Av ulike årsaker har det ikke vært mulig å gjennomføre innsparingen som var vedtatt i opprinnelig budsjett. Pleie og omsorg, undervisningsenheten, politisk virksomhet, driftsenheten og sentraladministrasjonen har alle merforbruk på lønn sammenlignet med opprinnelig budsjett. Avvikene er forklart nærmere i årsmeldingen til hver resultatenhet. </w:t>
      </w:r>
    </w:p>
    <w:p w:rsidR="00D37DF6" w:rsidRPr="00621061" w:rsidRDefault="00D37DF6" w:rsidP="00D37DF6">
      <w:pPr>
        <w:spacing w:after="0" w:line="240" w:lineRule="auto"/>
        <w:rPr>
          <w:rFonts w:ascii="Times New Roman" w:hAnsi="Times New Roman" w:cs="Times New Roman"/>
          <w:b/>
          <w:sz w:val="20"/>
          <w:szCs w:val="20"/>
        </w:rPr>
      </w:pPr>
    </w:p>
    <w:p w:rsidR="00D37DF6" w:rsidRPr="00621061" w:rsidRDefault="00D37DF6" w:rsidP="00D37DF6">
      <w:pPr>
        <w:spacing w:after="0" w:line="240" w:lineRule="auto"/>
        <w:rPr>
          <w:rFonts w:ascii="Times New Roman" w:hAnsi="Times New Roman" w:cs="Times New Roman"/>
          <w:sz w:val="20"/>
          <w:szCs w:val="20"/>
        </w:rPr>
      </w:pPr>
    </w:p>
    <w:p w:rsidR="00D37DF6" w:rsidRPr="00621061" w:rsidRDefault="00D37DF6" w:rsidP="00D37DF6">
      <w:pPr>
        <w:spacing w:after="0" w:line="240" w:lineRule="auto"/>
        <w:rPr>
          <w:rFonts w:ascii="Times New Roman" w:hAnsi="Times New Roman" w:cs="Times New Roman"/>
          <w:sz w:val="20"/>
          <w:szCs w:val="20"/>
        </w:rPr>
      </w:pPr>
      <w:r w:rsidRPr="00621061">
        <w:rPr>
          <w:rFonts w:ascii="Times New Roman" w:hAnsi="Times New Roman" w:cs="Times New Roman"/>
          <w:sz w:val="20"/>
          <w:szCs w:val="20"/>
        </w:rPr>
        <w:t>Figuren nedenfor viser hvor stor andel av sum driftsutgifter som har blitt brukt til lønnsutgifter.</w:t>
      </w:r>
    </w:p>
    <w:p w:rsidR="00D37DF6" w:rsidRDefault="00D37DF6" w:rsidP="00D37DF6">
      <w:pPr>
        <w:spacing w:after="0" w:line="240" w:lineRule="auto"/>
      </w:pPr>
    </w:p>
    <w:p w:rsidR="00D37DF6" w:rsidRDefault="00E76DED" w:rsidP="00D37DF6">
      <w:r w:rsidRPr="00E76DED">
        <w:rPr>
          <w:noProof/>
          <w:lang w:eastAsia="nb-NO"/>
        </w:rPr>
        <w:drawing>
          <wp:inline distT="0" distB="0" distL="0" distR="0">
            <wp:extent cx="3752850" cy="2581275"/>
            <wp:effectExtent l="19050" t="0" r="19050" b="0"/>
            <wp:docPr id="16"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7DF6" w:rsidRPr="00D37DF6" w:rsidRDefault="00D37DF6" w:rsidP="00D37DF6">
      <w:pPr>
        <w:spacing w:after="0" w:line="240" w:lineRule="auto"/>
        <w:rPr>
          <w:rFonts w:ascii="Times New Roman" w:hAnsi="Times New Roman" w:cs="Times New Roman"/>
          <w:b/>
        </w:rPr>
      </w:pPr>
      <w:r w:rsidRPr="00D37DF6">
        <w:rPr>
          <w:rFonts w:ascii="Times New Roman" w:hAnsi="Times New Roman" w:cs="Times New Roman"/>
          <w:b/>
        </w:rPr>
        <w:lastRenderedPageBreak/>
        <w:t>Netto driftsresultat:</w:t>
      </w:r>
    </w:p>
    <w:p w:rsidR="00D37DF6" w:rsidRPr="00621061" w:rsidRDefault="00D37DF6" w:rsidP="00D37DF6">
      <w:pPr>
        <w:spacing w:after="0" w:line="240" w:lineRule="auto"/>
        <w:rPr>
          <w:rFonts w:ascii="Times New Roman" w:hAnsi="Times New Roman" w:cs="Times New Roman"/>
          <w:sz w:val="20"/>
          <w:szCs w:val="20"/>
        </w:rPr>
      </w:pPr>
      <w:r w:rsidRPr="00621061">
        <w:rPr>
          <w:rFonts w:ascii="Times New Roman" w:hAnsi="Times New Roman" w:cs="Times New Roman"/>
          <w:sz w:val="20"/>
          <w:szCs w:val="20"/>
        </w:rPr>
        <w:t>Netto driftsresultat viser hva kommunen sitter igjen med av driftsinntekter etter at driftsutgifter, netto ren</w:t>
      </w:r>
      <w:r>
        <w:rPr>
          <w:rFonts w:ascii="Times New Roman" w:hAnsi="Times New Roman" w:cs="Times New Roman"/>
          <w:sz w:val="20"/>
          <w:szCs w:val="20"/>
        </w:rPr>
        <w:t>t</w:t>
      </w:r>
      <w:r w:rsidRPr="00621061">
        <w:rPr>
          <w:rFonts w:ascii="Times New Roman" w:hAnsi="Times New Roman" w:cs="Times New Roman"/>
          <w:sz w:val="20"/>
          <w:szCs w:val="20"/>
        </w:rPr>
        <w:t xml:space="preserve">er og avdrag er betalt. Målt i prosent av driftsinntektene (resultatgrad) utrykker driftsresultatet hvor stor andel av de tilgjengelige inntektene kommunen kan disponere til avsetninger og investeringer. </w:t>
      </w:r>
      <w:r>
        <w:rPr>
          <w:rFonts w:ascii="Times New Roman" w:hAnsi="Times New Roman" w:cs="Times New Roman"/>
          <w:sz w:val="20"/>
          <w:szCs w:val="20"/>
        </w:rPr>
        <w:t xml:space="preserve">Fram til 2014 har Teknisk beregningsutvalg anbefalt at netto driftsresultat bør ligge på 3 prosent for kommunesektoren over tid. Som følge av at kompensasjon for merverdiavgift på investeringer skal føres i investeringsregnskapet fra og med 2014, har utvalget gjort en ny vurdering. I rapporten som ble lagt fram av utvalget i november 2014, legges det til grunn et anbefalt netto driftsresultat på 1 </w:t>
      </w:r>
      <w:r>
        <w:rPr>
          <w:rFonts w:ascii="Andalus" w:hAnsi="Andalus" w:cs="Andalus"/>
          <w:sz w:val="20"/>
          <w:szCs w:val="20"/>
        </w:rPr>
        <w:t>¾.</w:t>
      </w:r>
    </w:p>
    <w:p w:rsidR="00D37DF6" w:rsidRDefault="00D37DF6" w:rsidP="00D37DF6">
      <w:pPr>
        <w:spacing w:after="0" w:line="240" w:lineRule="auto"/>
        <w:rPr>
          <w:rFonts w:ascii="Times New Roman" w:hAnsi="Times New Roman" w:cs="Times New Roman"/>
          <w:sz w:val="20"/>
          <w:szCs w:val="20"/>
        </w:rPr>
      </w:pPr>
    </w:p>
    <w:p w:rsidR="00D37DF6" w:rsidRDefault="00E76DED" w:rsidP="00D37DF6">
      <w:pPr>
        <w:spacing w:after="0" w:line="240" w:lineRule="auto"/>
        <w:rPr>
          <w:rFonts w:ascii="Times New Roman" w:hAnsi="Times New Roman" w:cs="Times New Roman"/>
          <w:sz w:val="20"/>
          <w:szCs w:val="20"/>
        </w:rPr>
      </w:pPr>
      <w:r w:rsidRPr="00E76DED">
        <w:rPr>
          <w:rFonts w:ascii="Times New Roman" w:hAnsi="Times New Roman" w:cs="Times New Roman"/>
          <w:noProof/>
          <w:sz w:val="20"/>
          <w:szCs w:val="20"/>
          <w:lang w:eastAsia="nb-NO"/>
        </w:rPr>
        <w:drawing>
          <wp:inline distT="0" distB="0" distL="0" distR="0">
            <wp:extent cx="3533775" cy="2743200"/>
            <wp:effectExtent l="57150" t="0" r="28575" b="38100"/>
            <wp:docPr id="17"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910C5B">
        <w:rPr>
          <w:rFonts w:ascii="Times New Roman" w:hAnsi="Times New Roman" w:cs="Times New Roman"/>
          <w:noProof/>
          <w:sz w:val="20"/>
          <w:szCs w:val="20"/>
          <w:lang w:eastAsia="nb-NO"/>
        </w:rPr>
        <w:pict>
          <v:shape id="_x0000_s1027" type="#_x0000_t202" style="position:absolute;margin-left:289.9pt;margin-top:.4pt;width:210.75pt;height:190.3pt;z-index:251662336;mso-position-horizontal-relative:text;mso-position-vertical-relative:text" stroked="f">
            <v:textbox style="mso-next-textbox:#_x0000_s1027">
              <w:txbxContent>
                <w:p w:rsidR="007050DA" w:rsidRPr="00621061" w:rsidRDefault="007050DA"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Netto driftsresultat i prosent av driftsinntektene for 2014 viser 7,36 %, noe som er god over den anbefalte normen. </w:t>
                  </w:r>
                </w:p>
                <w:p w:rsidR="007050DA" w:rsidRDefault="007050DA" w:rsidP="00D37DF6"/>
                <w:p w:rsidR="007050DA" w:rsidRPr="00E76DED" w:rsidRDefault="007050DA" w:rsidP="00E76DED">
                  <w:pPr>
                    <w:spacing w:after="0" w:line="240" w:lineRule="auto"/>
                    <w:rPr>
                      <w:rFonts w:ascii="Times New Roman" w:hAnsi="Times New Roman" w:cs="Times New Roman"/>
                      <w:sz w:val="20"/>
                      <w:szCs w:val="20"/>
                    </w:rPr>
                  </w:pPr>
                  <w:r>
                    <w:rPr>
                      <w:rFonts w:ascii="Times New Roman" w:hAnsi="Times New Roman" w:cs="Times New Roman"/>
                      <w:sz w:val="20"/>
                      <w:szCs w:val="20"/>
                    </w:rPr>
                    <w:t>Endring i bokføring av netto premieavvik, økt eiendomsskatt på verk og bruk, redusert lønn</w:t>
                  </w:r>
                  <w:r>
                    <w:rPr>
                      <w:rFonts w:ascii="Times New Roman" w:hAnsi="Times New Roman" w:cs="Times New Roman"/>
                      <w:sz w:val="20"/>
                      <w:szCs w:val="20"/>
                    </w:rPr>
                    <w:t>s</w:t>
                  </w:r>
                  <w:r>
                    <w:rPr>
                      <w:rFonts w:ascii="Times New Roman" w:hAnsi="Times New Roman" w:cs="Times New Roman"/>
                      <w:sz w:val="20"/>
                      <w:szCs w:val="20"/>
                    </w:rPr>
                    <w:t>utgifter samt omstillingsmidler fra Fylkesko</w:t>
                  </w:r>
                  <w:r>
                    <w:rPr>
                      <w:rFonts w:ascii="Times New Roman" w:hAnsi="Times New Roman" w:cs="Times New Roman"/>
                      <w:sz w:val="20"/>
                      <w:szCs w:val="20"/>
                    </w:rPr>
                    <w:t>m</w:t>
                  </w:r>
                  <w:r>
                    <w:rPr>
                      <w:rFonts w:ascii="Times New Roman" w:hAnsi="Times New Roman" w:cs="Times New Roman"/>
                      <w:sz w:val="20"/>
                      <w:szCs w:val="20"/>
                    </w:rPr>
                    <w:t>munen er årsaken til økning i resultatgrad.</w:t>
                  </w:r>
                </w:p>
                <w:p w:rsidR="007050DA" w:rsidRPr="00E76DED" w:rsidRDefault="007050DA" w:rsidP="00E76DED">
                  <w:pPr>
                    <w:spacing w:after="0" w:line="240" w:lineRule="auto"/>
                    <w:rPr>
                      <w:rFonts w:ascii="Times New Roman" w:hAnsi="Times New Roman" w:cs="Times New Roman"/>
                    </w:rPr>
                  </w:pPr>
                </w:p>
              </w:txbxContent>
            </v:textbox>
          </v:shape>
        </w:pic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b/>
        </w:rPr>
      </w:pPr>
      <w:r w:rsidRPr="007919A6">
        <w:rPr>
          <w:rFonts w:ascii="Times New Roman" w:hAnsi="Times New Roman"/>
          <w:b/>
        </w:rPr>
        <w:t xml:space="preserve">Andel av netto driftsutgifter fordelt på resultatenheter: </w:t>
      </w:r>
    </w:p>
    <w:p w:rsidR="00D37DF6" w:rsidRDefault="00D37DF6" w:rsidP="00D37DF6">
      <w:pPr>
        <w:spacing w:after="0" w:line="240" w:lineRule="auto"/>
        <w:rPr>
          <w:rFonts w:ascii="Times New Roman" w:hAnsi="Times New Roman" w:cs="Times New Roman"/>
          <w:sz w:val="20"/>
          <w:szCs w:val="20"/>
        </w:rPr>
      </w:pPr>
      <w:r>
        <w:rPr>
          <w:rFonts w:ascii="Times New Roman" w:hAnsi="Times New Roman"/>
          <w:sz w:val="20"/>
          <w:szCs w:val="20"/>
        </w:rPr>
        <w:t>Figuren nedenfor viser hvor stor andel av netto driftsutgifter hver resultatenhet har forbrukt i 2014:</w: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jc w:val="center"/>
        <w:rPr>
          <w:rFonts w:ascii="Times New Roman" w:hAnsi="Times New Roman" w:cs="Times New Roman"/>
          <w:sz w:val="20"/>
          <w:szCs w:val="20"/>
        </w:rPr>
      </w:pPr>
      <w:r w:rsidRPr="00F775C2">
        <w:rPr>
          <w:rFonts w:ascii="Times New Roman" w:hAnsi="Times New Roman" w:cs="Times New Roman"/>
          <w:noProof/>
          <w:sz w:val="20"/>
          <w:szCs w:val="20"/>
          <w:lang w:eastAsia="nb-NO"/>
        </w:rPr>
        <w:drawing>
          <wp:inline distT="0" distB="0" distL="0" distR="0">
            <wp:extent cx="4752975" cy="3152775"/>
            <wp:effectExtent l="19050" t="0" r="9525" b="0"/>
            <wp:docPr id="1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De fleste resultatenhetene har et forbruk innenfor vedtatt ramme eller mindreforbruk. Resultatenheten</w:t>
      </w:r>
      <w:r w:rsidR="009E3DF8">
        <w:rPr>
          <w:rFonts w:ascii="Times New Roman" w:hAnsi="Times New Roman" w:cs="Times New Roman"/>
          <w:sz w:val="20"/>
          <w:szCs w:val="20"/>
        </w:rPr>
        <w:t xml:space="preserve">e som har merforbruk er: </w:t>
      </w:r>
      <w:r>
        <w:rPr>
          <w:rFonts w:ascii="Times New Roman" w:hAnsi="Times New Roman" w:cs="Times New Roman"/>
          <w:sz w:val="20"/>
          <w:szCs w:val="20"/>
        </w:rPr>
        <w:t xml:space="preserve">Kommunale bygg, Politisk virksomhet og ansvaret for kommunale fellesutgifter. Kommentarer til avvik blir gitt under hver resultatenhet. </w:t>
      </w:r>
    </w:p>
    <w:p w:rsidR="00D37DF6" w:rsidRDefault="00D37DF6" w:rsidP="00D37DF6">
      <w:pPr>
        <w:spacing w:after="0" w:line="240" w:lineRule="auto"/>
        <w:rPr>
          <w:rFonts w:ascii="Times New Roman" w:hAnsi="Times New Roman" w:cs="Times New Roman"/>
          <w:sz w:val="20"/>
          <w:szCs w:val="20"/>
        </w:rPr>
      </w:pPr>
    </w:p>
    <w:p w:rsidR="00D37DF6" w:rsidRPr="00E66155" w:rsidRDefault="00D37DF6" w:rsidP="00D37DF6">
      <w:pPr>
        <w:spacing w:after="0" w:line="240" w:lineRule="auto"/>
        <w:rPr>
          <w:rFonts w:ascii="Times New Roman" w:hAnsi="Times New Roman" w:cs="Times New Roman"/>
          <w:b/>
        </w:rPr>
      </w:pPr>
      <w:r w:rsidRPr="00E66155">
        <w:rPr>
          <w:rFonts w:ascii="Times New Roman" w:hAnsi="Times New Roman" w:cs="Times New Roman"/>
          <w:b/>
        </w:rPr>
        <w:t>INVESTERINGSREGNSKAP:</w: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Investeringsregnskapet viser kommunens utgifter i forbindelse med investering og utlån med videre, samt hvo</w:t>
      </w:r>
      <w:r>
        <w:rPr>
          <w:rFonts w:ascii="Times New Roman" w:hAnsi="Times New Roman" w:cs="Times New Roman"/>
          <w:sz w:val="20"/>
          <w:szCs w:val="20"/>
        </w:rPr>
        <w:t>r</w:t>
      </w:r>
      <w:r>
        <w:rPr>
          <w:rFonts w:ascii="Times New Roman" w:hAnsi="Times New Roman" w:cs="Times New Roman"/>
          <w:sz w:val="20"/>
          <w:szCs w:val="20"/>
        </w:rPr>
        <w:t xml:space="preserve">dan disse er finansiert. </w: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sidRPr="00187882">
        <w:rPr>
          <w:noProof/>
          <w:szCs w:val="20"/>
          <w:lang w:eastAsia="nb-NO"/>
        </w:rPr>
        <w:drawing>
          <wp:inline distT="0" distB="0" distL="0" distR="0">
            <wp:extent cx="5760720" cy="4500563"/>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760720" cy="4500563"/>
                    </a:xfrm>
                    <a:prstGeom prst="rect">
                      <a:avLst/>
                    </a:prstGeom>
                    <a:noFill/>
                    <a:ln w="9525">
                      <a:noFill/>
                      <a:miter lim="800000"/>
                      <a:headEnd/>
                      <a:tailEnd/>
                    </a:ln>
                  </pic:spPr>
                </pic:pic>
              </a:graphicData>
            </a:graphic>
          </wp:inline>
        </w:drawing>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Kommunens brutto investeringsutgifter i 2014 var på 42,9 mill kroner. Investeringene ble finansiert ved bruk av lån, bundne og ubundne investeringsfond samt overføring fra driftsregnskapet. </w: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Følgende investeringsprosjekter har vært i 2014:</w:t>
      </w:r>
    </w:p>
    <w:p w:rsidR="00D37DF6" w:rsidRDefault="00D37DF6" w:rsidP="00D37DF6">
      <w:pPr>
        <w:spacing w:after="0" w:line="240" w:lineRule="auto"/>
        <w:rPr>
          <w:rFonts w:ascii="Times New Roman" w:hAnsi="Times New Roman" w:cs="Times New Roman"/>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2"/>
        <w:gridCol w:w="1466"/>
        <w:gridCol w:w="1466"/>
      </w:tblGrid>
      <w:tr w:rsidR="00D37DF6" w:rsidRPr="009131B6" w:rsidTr="00D37DF6">
        <w:tc>
          <w:tcPr>
            <w:tcW w:w="2532" w:type="dxa"/>
          </w:tcPr>
          <w:p w:rsidR="00D37DF6" w:rsidRPr="009131B6" w:rsidRDefault="00D37DF6" w:rsidP="00D37DF6">
            <w:pPr>
              <w:rPr>
                <w:rFonts w:ascii="Times New Roman" w:hAnsi="Times New Roman" w:cs="Times New Roman"/>
                <w:b/>
                <w:sz w:val="20"/>
                <w:szCs w:val="20"/>
              </w:rPr>
            </w:pPr>
            <w:r w:rsidRPr="009131B6">
              <w:rPr>
                <w:rFonts w:ascii="Times New Roman" w:hAnsi="Times New Roman" w:cs="Times New Roman"/>
                <w:b/>
                <w:sz w:val="20"/>
                <w:szCs w:val="20"/>
              </w:rPr>
              <w:t>Prosjekt</w:t>
            </w:r>
          </w:p>
        </w:tc>
        <w:tc>
          <w:tcPr>
            <w:tcW w:w="1466" w:type="dxa"/>
          </w:tcPr>
          <w:p w:rsidR="00D37DF6" w:rsidRPr="009131B6" w:rsidRDefault="00D37DF6" w:rsidP="00D37DF6">
            <w:pPr>
              <w:jc w:val="center"/>
              <w:rPr>
                <w:rFonts w:ascii="Times New Roman" w:hAnsi="Times New Roman" w:cs="Times New Roman"/>
                <w:b/>
                <w:sz w:val="20"/>
                <w:szCs w:val="20"/>
              </w:rPr>
            </w:pPr>
            <w:r w:rsidRPr="009131B6">
              <w:rPr>
                <w:rFonts w:ascii="Times New Roman" w:hAnsi="Times New Roman" w:cs="Times New Roman"/>
                <w:b/>
                <w:sz w:val="20"/>
                <w:szCs w:val="20"/>
              </w:rPr>
              <w:t>Regnskap</w:t>
            </w:r>
          </w:p>
        </w:tc>
        <w:tc>
          <w:tcPr>
            <w:tcW w:w="1466" w:type="dxa"/>
          </w:tcPr>
          <w:p w:rsidR="00D37DF6" w:rsidRPr="009131B6" w:rsidRDefault="00D37DF6" w:rsidP="00D37DF6">
            <w:pPr>
              <w:jc w:val="center"/>
              <w:rPr>
                <w:rFonts w:ascii="Times New Roman" w:hAnsi="Times New Roman" w:cs="Times New Roman"/>
                <w:b/>
                <w:sz w:val="20"/>
                <w:szCs w:val="20"/>
              </w:rPr>
            </w:pPr>
            <w:r>
              <w:rPr>
                <w:rFonts w:ascii="Times New Roman" w:hAnsi="Times New Roman" w:cs="Times New Roman"/>
                <w:b/>
                <w:sz w:val="20"/>
                <w:szCs w:val="20"/>
              </w:rPr>
              <w:t xml:space="preserve">Reg. </w:t>
            </w:r>
            <w:r w:rsidRPr="009131B6">
              <w:rPr>
                <w:rFonts w:ascii="Times New Roman" w:hAnsi="Times New Roman" w:cs="Times New Roman"/>
                <w:b/>
                <w:sz w:val="20"/>
                <w:szCs w:val="20"/>
              </w:rPr>
              <w:t>Budsjett</w:t>
            </w:r>
          </w:p>
        </w:tc>
      </w:tr>
      <w:tr w:rsidR="00D37DF6" w:rsidTr="00D37DF6">
        <w:tc>
          <w:tcPr>
            <w:tcW w:w="2532"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Berlevåg skole</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34 849 065,91</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60 925 000</w:t>
            </w:r>
          </w:p>
        </w:tc>
      </w:tr>
      <w:tr w:rsidR="00D37DF6" w:rsidTr="00D37DF6">
        <w:tc>
          <w:tcPr>
            <w:tcW w:w="2532"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Berlevåg basseng</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126 663,75</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250 000</w:t>
            </w:r>
          </w:p>
        </w:tc>
      </w:tr>
      <w:tr w:rsidR="00D37DF6" w:rsidTr="00D37DF6">
        <w:tc>
          <w:tcPr>
            <w:tcW w:w="2532"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Sprinkleranlegg helsesenter</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77 057,13</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3 125 000</w:t>
            </w:r>
          </w:p>
        </w:tc>
      </w:tr>
      <w:tr w:rsidR="00D37DF6" w:rsidTr="00D37DF6">
        <w:tc>
          <w:tcPr>
            <w:tcW w:w="2532"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Torget 4</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140 289,00</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141 000</w:t>
            </w:r>
          </w:p>
        </w:tc>
      </w:tr>
      <w:tr w:rsidR="00D37DF6" w:rsidTr="00D37DF6">
        <w:tc>
          <w:tcPr>
            <w:tcW w:w="2532"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NAV lokaler</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911 661,13</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912 000</w:t>
            </w:r>
          </w:p>
        </w:tc>
      </w:tr>
      <w:tr w:rsidR="00D37DF6" w:rsidTr="00D37DF6">
        <w:tc>
          <w:tcPr>
            <w:tcW w:w="2532"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Vannledningsnettet</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 xml:space="preserve">5 318 692,00 </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5 216 000</w:t>
            </w:r>
          </w:p>
        </w:tc>
      </w:tr>
      <w:tr w:rsidR="00D37DF6" w:rsidTr="00D37DF6">
        <w:tc>
          <w:tcPr>
            <w:tcW w:w="2532"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Avløpsnettet</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1 549 632,98</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1 090 000</w:t>
            </w:r>
          </w:p>
        </w:tc>
      </w:tr>
      <w:tr w:rsidR="00D37DF6" w:rsidRPr="00261E45" w:rsidTr="00D37DF6">
        <w:tc>
          <w:tcPr>
            <w:tcW w:w="2532" w:type="dxa"/>
            <w:shd w:val="clear" w:color="auto" w:fill="A9B2F3"/>
          </w:tcPr>
          <w:p w:rsidR="00D37DF6" w:rsidRPr="00261E45" w:rsidRDefault="00D37DF6" w:rsidP="00D37DF6">
            <w:pPr>
              <w:rPr>
                <w:rFonts w:ascii="Times New Roman" w:hAnsi="Times New Roman" w:cs="Times New Roman"/>
                <w:b/>
                <w:sz w:val="20"/>
                <w:szCs w:val="20"/>
              </w:rPr>
            </w:pPr>
            <w:r w:rsidRPr="00261E45">
              <w:rPr>
                <w:rFonts w:ascii="Times New Roman" w:hAnsi="Times New Roman" w:cs="Times New Roman"/>
                <w:b/>
                <w:sz w:val="20"/>
                <w:szCs w:val="20"/>
              </w:rPr>
              <w:t>SUM INVESTERINGER</w:t>
            </w:r>
          </w:p>
        </w:tc>
        <w:tc>
          <w:tcPr>
            <w:tcW w:w="1466" w:type="dxa"/>
            <w:shd w:val="clear" w:color="auto" w:fill="A9B2F3"/>
          </w:tcPr>
          <w:p w:rsidR="00D37DF6" w:rsidRPr="00261E45" w:rsidRDefault="00D37DF6" w:rsidP="00D37DF6">
            <w:pPr>
              <w:jc w:val="right"/>
              <w:rPr>
                <w:rFonts w:ascii="Times New Roman" w:hAnsi="Times New Roman" w:cs="Times New Roman"/>
                <w:b/>
                <w:sz w:val="20"/>
                <w:szCs w:val="20"/>
              </w:rPr>
            </w:pPr>
            <w:r w:rsidRPr="00261E45">
              <w:rPr>
                <w:rFonts w:ascii="Times New Roman" w:hAnsi="Times New Roman" w:cs="Times New Roman"/>
                <w:b/>
                <w:sz w:val="20"/>
                <w:szCs w:val="20"/>
              </w:rPr>
              <w:t>42 973 061,90</w:t>
            </w:r>
          </w:p>
        </w:tc>
        <w:tc>
          <w:tcPr>
            <w:tcW w:w="1466" w:type="dxa"/>
            <w:shd w:val="clear" w:color="auto" w:fill="A9B2F3"/>
          </w:tcPr>
          <w:p w:rsidR="00D37DF6" w:rsidRPr="00261E45" w:rsidRDefault="00D37DF6" w:rsidP="00D37DF6">
            <w:pPr>
              <w:jc w:val="right"/>
              <w:rPr>
                <w:rFonts w:ascii="Times New Roman" w:hAnsi="Times New Roman" w:cs="Times New Roman"/>
                <w:b/>
                <w:sz w:val="20"/>
                <w:szCs w:val="20"/>
              </w:rPr>
            </w:pPr>
            <w:r>
              <w:rPr>
                <w:rFonts w:ascii="Times New Roman" w:hAnsi="Times New Roman" w:cs="Times New Roman"/>
                <w:b/>
                <w:sz w:val="20"/>
                <w:szCs w:val="20"/>
              </w:rPr>
              <w:t>71 659 000</w:t>
            </w:r>
          </w:p>
        </w:tc>
      </w:tr>
    </w:tbl>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Ved inngangen av 2014 hadde kommunen 34 lånetakere som hadde startlån. I løpet av 2014 har 5 lånetakere innfridd lånet, mens det er tildelt 8 nye lån på til sammen kr 955.000. Mottatte avdrag på startlån, inkludert eks</w:t>
      </w:r>
      <w:r>
        <w:rPr>
          <w:rFonts w:ascii="Times New Roman" w:hAnsi="Times New Roman" w:cs="Times New Roman"/>
          <w:sz w:val="20"/>
          <w:szCs w:val="20"/>
        </w:rPr>
        <w:t>t</w:t>
      </w:r>
      <w:r>
        <w:rPr>
          <w:rFonts w:ascii="Times New Roman" w:hAnsi="Times New Roman" w:cs="Times New Roman"/>
          <w:sz w:val="20"/>
          <w:szCs w:val="20"/>
        </w:rPr>
        <w:lastRenderedPageBreak/>
        <w:t xml:space="preserve">raordinære avdrag på grunn av innfrielse av lån, var kr 1 325 663. Kommunens restgjeld i Husbanken var ved utgangen av året 6 950 059 kr. Det ble betalt kr 922 588 i avdrag på lånet i 2014. </w: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Kommunestyret vedtok i sak 27/14 å omgjøre kr 3 mill til aksjekapital i Berlevåg Eiendomsselskap AS. På ba</w:t>
      </w:r>
      <w:r>
        <w:rPr>
          <w:rFonts w:ascii="Times New Roman" w:hAnsi="Times New Roman" w:cs="Times New Roman"/>
          <w:sz w:val="20"/>
          <w:szCs w:val="20"/>
        </w:rPr>
        <w:t>k</w:t>
      </w:r>
      <w:r>
        <w:rPr>
          <w:rFonts w:ascii="Times New Roman" w:hAnsi="Times New Roman" w:cs="Times New Roman"/>
          <w:sz w:val="20"/>
          <w:szCs w:val="20"/>
        </w:rPr>
        <w:t xml:space="preserve">grunn av dette ble 3 mill av utlån til Berlevåg Eiendomsselskap omgjort til aksjeandeler. </w:t>
      </w:r>
    </w:p>
    <w:p w:rsidR="00D37DF6" w:rsidRDefault="00D37DF6" w:rsidP="00D37DF6">
      <w:pPr>
        <w:spacing w:after="0" w:line="240" w:lineRule="auto"/>
        <w:rPr>
          <w:rFonts w:ascii="Times New Roman" w:hAnsi="Times New Roman" w:cs="Times New Roman"/>
          <w:sz w:val="20"/>
          <w:szCs w:val="20"/>
        </w:rPr>
      </w:pPr>
    </w:p>
    <w:p w:rsidR="0041238E" w:rsidRDefault="0041238E" w:rsidP="00D37DF6">
      <w:pPr>
        <w:spacing w:after="0" w:line="240" w:lineRule="auto"/>
        <w:rPr>
          <w:rFonts w:ascii="Times New Roman" w:hAnsi="Times New Roman" w:cs="Times New Roman"/>
          <w:sz w:val="20"/>
          <w:szCs w:val="20"/>
        </w:rPr>
      </w:pPr>
    </w:p>
    <w:p w:rsidR="00D37DF6" w:rsidRPr="00942063" w:rsidRDefault="00D37DF6" w:rsidP="00D37DF6">
      <w:pPr>
        <w:spacing w:after="0" w:line="240" w:lineRule="auto"/>
        <w:rPr>
          <w:rFonts w:ascii="Times New Roman" w:hAnsi="Times New Roman" w:cs="Times New Roman"/>
          <w:b/>
        </w:rPr>
      </w:pPr>
      <w:r w:rsidRPr="00942063">
        <w:rPr>
          <w:rFonts w:ascii="Times New Roman" w:hAnsi="Times New Roman" w:cs="Times New Roman"/>
          <w:b/>
        </w:rPr>
        <w:t>Kommunens lånegjeld:</w:t>
      </w: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Langsiktig gjeld (eksklusiv pensjonsforpliktelser) var ved utgangen av 2014 på 91 mill. kroner. Det er en økning på 48,2 mill kroner sammenlignet med 2013.</w: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Av den langsiktige gjelden er 6,9 mill kroner lån fra Husbanken som kommunen har lånt videre ut som startlån til kommunens innbyggere. Ubrukte lånemidler ved utgangen av 2014 var 23,6 mill kroner.</w: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Kommunes pensjonsforpliktelser var ved utgangen av året 177 mill kroner. Økningen fra 2013 var 9 mill kroner.</w:t>
      </w:r>
    </w:p>
    <w:p w:rsidR="00D37DF6" w:rsidRDefault="00910C5B" w:rsidP="00D37DF6">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nb-NO"/>
        </w:rPr>
        <w:pict>
          <v:shape id="_x0000_s1029" type="#_x0000_t202" style="position:absolute;margin-left:257.65pt;margin-top:9.65pt;width:245.25pt;height:184.5pt;z-index:251664384" stroked="f">
            <v:textbox>
              <w:txbxContent>
                <w:p w:rsidR="007050DA" w:rsidRPr="00BD1196" w:rsidRDefault="007050DA"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Lånegjeld per innbygger per 31/12-14 var kr 89 288. Det er en økning på 48200 fra 2013. I følge KOSTRA var gjennomsnittlig lånegjeld per innbygger for kommunene i Finnmark ved utgangen av 2013 kr 88 784. Det vil si at Berlevåg ligger omtrent på gjennomsnittet i Finnmark.</w:t>
                  </w:r>
                </w:p>
              </w:txbxContent>
            </v:textbox>
          </v:shape>
        </w:pict>
      </w:r>
    </w:p>
    <w:p w:rsidR="00D37DF6" w:rsidRDefault="00D37DF6" w:rsidP="00D37DF6">
      <w:pPr>
        <w:spacing w:after="0" w:line="240" w:lineRule="auto"/>
        <w:rPr>
          <w:rFonts w:ascii="Times New Roman" w:hAnsi="Times New Roman" w:cs="Times New Roman"/>
          <w:sz w:val="20"/>
          <w:szCs w:val="20"/>
        </w:rPr>
      </w:pPr>
      <w:r w:rsidRPr="00BD1196">
        <w:rPr>
          <w:rFonts w:ascii="Times New Roman" w:hAnsi="Times New Roman" w:cs="Times New Roman"/>
          <w:noProof/>
          <w:sz w:val="20"/>
          <w:szCs w:val="20"/>
          <w:lang w:eastAsia="nb-NO"/>
        </w:rPr>
        <w:drawing>
          <wp:inline distT="0" distB="0" distL="0" distR="0">
            <wp:extent cx="3219450" cy="2781300"/>
            <wp:effectExtent l="19050" t="0" r="19050" b="0"/>
            <wp:docPr id="4"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b/>
        </w:rPr>
      </w:pPr>
    </w:p>
    <w:p w:rsidR="00D37DF6" w:rsidRPr="00942063" w:rsidRDefault="00D37DF6" w:rsidP="00D37DF6">
      <w:pPr>
        <w:spacing w:after="0" w:line="240" w:lineRule="auto"/>
        <w:rPr>
          <w:rFonts w:ascii="Times New Roman" w:hAnsi="Times New Roman" w:cs="Times New Roman"/>
        </w:rPr>
      </w:pPr>
      <w:r w:rsidRPr="00942063">
        <w:rPr>
          <w:rFonts w:ascii="Times New Roman" w:hAnsi="Times New Roman" w:cs="Times New Roman"/>
          <w:b/>
        </w:rPr>
        <w:t>Utvikling i renter og avdrag:</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Det ble betalt 5,4 mill kroner i renter og avdrag på lån i driftsregnskapet i 2014. I tillegg er det betalt avdrag på startlånene i investeringsregnskapet på kr 922 588. Figuren viser utviklingen i totale renter og avdrag de siste fem årene</w:t>
      </w:r>
    </w:p>
    <w:p w:rsidR="00D37DF6" w:rsidRDefault="00910C5B" w:rsidP="00D37DF6">
      <w:pPr>
        <w:spacing w:after="0" w:line="240" w:lineRule="auto"/>
        <w:rPr>
          <w:rFonts w:ascii="Times New Roman" w:hAnsi="Times New Roman"/>
          <w:sz w:val="20"/>
          <w:szCs w:val="20"/>
        </w:rPr>
      </w:pPr>
      <w:r>
        <w:rPr>
          <w:rFonts w:ascii="Times New Roman" w:hAnsi="Times New Roman"/>
          <w:noProof/>
          <w:sz w:val="20"/>
          <w:szCs w:val="20"/>
          <w:lang w:eastAsia="nb-NO"/>
        </w:rPr>
        <w:pict>
          <v:shape id="_x0000_s1030" type="#_x0000_t202" style="position:absolute;margin-left:-7.85pt;margin-top:8.4pt;width:205.5pt;height:210pt;z-index:251665408" stroked="f">
            <v:textbox>
              <w:txbxContent>
                <w:p w:rsidR="007050DA" w:rsidRPr="004F39A9" w:rsidRDefault="007050DA"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Kommunestyret vedtok et låneopptak på 38,6 mill kroner i opprinnelig budsjett. I mai 2014 ble det gjort et vedtak om å øke låneopptaket til 52,9 mill kroner. Hovedårsaken var at komm</w:t>
                  </w:r>
                  <w:r>
                    <w:rPr>
                      <w:rFonts w:ascii="Times New Roman" w:hAnsi="Times New Roman" w:cs="Times New Roman"/>
                      <w:sz w:val="20"/>
                      <w:szCs w:val="20"/>
                    </w:rPr>
                    <w:t>u</w:t>
                  </w:r>
                  <w:r>
                    <w:rPr>
                      <w:rFonts w:ascii="Times New Roman" w:hAnsi="Times New Roman" w:cs="Times New Roman"/>
                      <w:sz w:val="20"/>
                      <w:szCs w:val="20"/>
                    </w:rPr>
                    <w:t>nestyret vedtok 27.3.14 i sak3/14 å inngå ti</w:t>
                  </w:r>
                  <w:r>
                    <w:rPr>
                      <w:rFonts w:ascii="Times New Roman" w:hAnsi="Times New Roman" w:cs="Times New Roman"/>
                      <w:sz w:val="20"/>
                      <w:szCs w:val="20"/>
                    </w:rPr>
                    <w:t>l</w:t>
                  </w:r>
                  <w:r>
                    <w:rPr>
                      <w:rFonts w:ascii="Times New Roman" w:hAnsi="Times New Roman" w:cs="Times New Roman"/>
                      <w:sz w:val="20"/>
                      <w:szCs w:val="20"/>
                    </w:rPr>
                    <w:t>leggsavtale med T. Johansen Drift AS om endring av byggeplanene. Endringene medførte økninger i investeringsutgiften med 7 mill kr i 2014. I tillegg viste faktureringsplanen fra entreprenøren at det var satt av en for liten andel av de totale byggekostnadene for 2014. Budsjettet ble derfor justert i henhold til fakt</w:t>
                  </w:r>
                  <w:r>
                    <w:rPr>
                      <w:rFonts w:ascii="Times New Roman" w:hAnsi="Times New Roman" w:cs="Times New Roman"/>
                      <w:sz w:val="20"/>
                      <w:szCs w:val="20"/>
                    </w:rPr>
                    <w:t>u</w:t>
                  </w:r>
                  <w:r>
                    <w:rPr>
                      <w:rFonts w:ascii="Times New Roman" w:hAnsi="Times New Roman" w:cs="Times New Roman"/>
                      <w:sz w:val="20"/>
                      <w:szCs w:val="20"/>
                    </w:rPr>
                    <w:t>reringsplanen.</w:t>
                  </w:r>
                </w:p>
              </w:txbxContent>
            </v:textbox>
          </v:shape>
        </w:pict>
      </w:r>
    </w:p>
    <w:p w:rsidR="00D37DF6" w:rsidRDefault="00D37DF6" w:rsidP="00D37DF6">
      <w:pPr>
        <w:spacing w:after="0" w:line="240" w:lineRule="auto"/>
        <w:jc w:val="right"/>
        <w:rPr>
          <w:rFonts w:ascii="Times New Roman" w:hAnsi="Times New Roman" w:cs="Times New Roman"/>
          <w:sz w:val="20"/>
          <w:szCs w:val="20"/>
        </w:rPr>
      </w:pPr>
      <w:r w:rsidRPr="004F39A9">
        <w:rPr>
          <w:rFonts w:ascii="Times New Roman" w:hAnsi="Times New Roman" w:cs="Times New Roman"/>
          <w:noProof/>
          <w:sz w:val="20"/>
          <w:szCs w:val="20"/>
          <w:lang w:eastAsia="nb-NO"/>
        </w:rPr>
        <w:drawing>
          <wp:inline distT="0" distB="0" distL="0" distR="0">
            <wp:extent cx="3152775" cy="2505075"/>
            <wp:effectExtent l="19050" t="0" r="9525" b="0"/>
            <wp:docPr id="6"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37DF6" w:rsidRDefault="00D37DF6" w:rsidP="00D37DF6">
      <w:pPr>
        <w:spacing w:after="0" w:line="240" w:lineRule="auto"/>
        <w:rPr>
          <w:rFonts w:ascii="Times New Roman" w:hAnsi="Times New Roman" w:cs="Times New Roman"/>
          <w:b/>
          <w:sz w:val="20"/>
          <w:szCs w:val="20"/>
        </w:rPr>
      </w:pPr>
      <w:r w:rsidRPr="00062F19">
        <w:rPr>
          <w:rFonts w:ascii="Times New Roman" w:hAnsi="Times New Roman" w:cs="Times New Roman"/>
          <w:b/>
          <w:sz w:val="20"/>
          <w:szCs w:val="20"/>
        </w:rPr>
        <w:lastRenderedPageBreak/>
        <w:t>Fondsmidler:</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Det har totalt sett vært en økning i fondsbeholdningen fra 2013 til 2014. Figuren nedenfor viser utviklingen i de ulike fondene de siste årene.</w:t>
      </w:r>
    </w:p>
    <w:p w:rsidR="00D37DF6" w:rsidRDefault="00D37DF6" w:rsidP="00D37DF6">
      <w:pPr>
        <w:spacing w:after="0" w:line="240" w:lineRule="auto"/>
        <w:rPr>
          <w:rFonts w:ascii="Times New Roman" w:hAnsi="Times New Roman"/>
          <w:sz w:val="20"/>
          <w:szCs w:val="20"/>
        </w:rPr>
      </w:pPr>
    </w:p>
    <w:p w:rsidR="00D37DF6" w:rsidRDefault="00910C5B" w:rsidP="00D37DF6">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nb-NO"/>
        </w:rPr>
        <w:pict>
          <v:shape id="_x0000_s1043" type="#_x0000_t202" style="position:absolute;margin-left:302.65pt;margin-top:1.45pt;width:189pt;height:216.75pt;z-index:251678720" stroked="f">
            <v:textbox>
              <w:txbxContent>
                <w:p w:rsidR="007050DA" w:rsidRDefault="007050DA" w:rsidP="00E734E4">
                  <w:pPr>
                    <w:spacing w:after="0" w:line="240" w:lineRule="auto"/>
                    <w:rPr>
                      <w:rFonts w:ascii="Times New Roman" w:hAnsi="Times New Roman" w:cs="Times New Roman"/>
                      <w:sz w:val="20"/>
                      <w:szCs w:val="20"/>
                    </w:rPr>
                  </w:pPr>
                  <w:r>
                    <w:rPr>
                      <w:rFonts w:ascii="Times New Roman" w:hAnsi="Times New Roman" w:cs="Times New Roman"/>
                      <w:sz w:val="20"/>
                      <w:szCs w:val="20"/>
                    </w:rPr>
                    <w:t>Pensjonsfondet hadde en saldo per 31.12.13 på 9,4 mill kroner. Dette fondet er pr 31.12.14 omklassifisert fra bundet driftsfond til disposisjonsfond, dvs at det har ”byttet plass” i regnskapet. Denne endringen medfører en reduksjon på 9,4 mill kroner på bunden fond (blå strek). Vi får tilsvarende økning på disposisjonsfo</w:t>
                  </w:r>
                  <w:r>
                    <w:rPr>
                      <w:rFonts w:ascii="Times New Roman" w:hAnsi="Times New Roman" w:cs="Times New Roman"/>
                      <w:sz w:val="20"/>
                      <w:szCs w:val="20"/>
                    </w:rPr>
                    <w:t>n</w:t>
                  </w:r>
                  <w:r>
                    <w:rPr>
                      <w:rFonts w:ascii="Times New Roman" w:hAnsi="Times New Roman" w:cs="Times New Roman"/>
                      <w:sz w:val="20"/>
                      <w:szCs w:val="20"/>
                    </w:rPr>
                    <w:t>det.</w:t>
                  </w:r>
                </w:p>
                <w:p w:rsidR="007050DA" w:rsidRDefault="007050DA" w:rsidP="00E734E4">
                  <w:pPr>
                    <w:spacing w:after="0" w:line="240" w:lineRule="auto"/>
                    <w:rPr>
                      <w:rFonts w:ascii="Times New Roman" w:hAnsi="Times New Roman" w:cs="Times New Roman"/>
                      <w:sz w:val="20"/>
                      <w:szCs w:val="20"/>
                    </w:rPr>
                  </w:pPr>
                </w:p>
                <w:p w:rsidR="007050DA" w:rsidRPr="00E734E4" w:rsidRDefault="007050DA" w:rsidP="00E734E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I tillegg ble det ved disponering av års</w:t>
                  </w:r>
                  <w:r>
                    <w:rPr>
                      <w:rFonts w:ascii="Times New Roman" w:hAnsi="Times New Roman" w:cs="Times New Roman"/>
                      <w:sz w:val="20"/>
                      <w:szCs w:val="20"/>
                    </w:rPr>
                    <w:t>o</w:t>
                  </w:r>
                  <w:r>
                    <w:rPr>
                      <w:rFonts w:ascii="Times New Roman" w:hAnsi="Times New Roman" w:cs="Times New Roman"/>
                      <w:sz w:val="20"/>
                      <w:szCs w:val="20"/>
                    </w:rPr>
                    <w:t xml:space="preserve">verskuddet for 2013 (kst.sak 37/14) vedtatt å sette av 1,2 mill kr på disposisjonsfondet, kr 800 000 til egenkapitalfondet og kr 60 000 til kulturfondet  </w:t>
                  </w:r>
                </w:p>
              </w:txbxContent>
            </v:textbox>
          </v:shape>
        </w:pict>
      </w:r>
      <w:r w:rsidR="009E3DF8" w:rsidRPr="009E3DF8">
        <w:rPr>
          <w:rFonts w:ascii="Times New Roman" w:hAnsi="Times New Roman" w:cs="Times New Roman"/>
          <w:noProof/>
          <w:sz w:val="20"/>
          <w:szCs w:val="20"/>
          <w:lang w:eastAsia="nb-NO"/>
        </w:rPr>
        <w:drawing>
          <wp:inline distT="0" distB="0" distL="0" distR="0">
            <wp:extent cx="3752850" cy="2743200"/>
            <wp:effectExtent l="57150" t="0" r="57150" b="76200"/>
            <wp:docPr id="2"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Bundne driftsfond består av eksterne midler som er øremerket bestemte formål. Det vil si at det er midler som ikke står til kommunestyrets dis</w:t>
      </w:r>
      <w:r w:rsidR="00E734E4">
        <w:rPr>
          <w:rFonts w:ascii="Times New Roman" w:hAnsi="Times New Roman" w:cs="Times New Roman"/>
          <w:sz w:val="20"/>
          <w:szCs w:val="20"/>
        </w:rPr>
        <w:t>posisjon. Bundne driftsfond er redusert 3</w:t>
      </w:r>
      <w:r>
        <w:rPr>
          <w:rFonts w:ascii="Times New Roman" w:hAnsi="Times New Roman" w:cs="Times New Roman"/>
          <w:sz w:val="20"/>
          <w:szCs w:val="20"/>
        </w:rPr>
        <w:t xml:space="preserve"> mill kroner fra 2013 til 2014. Næring</w:t>
      </w:r>
      <w:r>
        <w:rPr>
          <w:rFonts w:ascii="Times New Roman" w:hAnsi="Times New Roman" w:cs="Times New Roman"/>
          <w:sz w:val="20"/>
          <w:szCs w:val="20"/>
        </w:rPr>
        <w:t>s</w:t>
      </w:r>
      <w:r>
        <w:rPr>
          <w:rFonts w:ascii="Times New Roman" w:hAnsi="Times New Roman" w:cs="Times New Roman"/>
          <w:sz w:val="20"/>
          <w:szCs w:val="20"/>
        </w:rPr>
        <w:t>fondet har en økning på 5,6 mill kr som følge av midlene kommunen fikk tilført til omstillingsprosjektet. Sald</w:t>
      </w:r>
      <w:r>
        <w:rPr>
          <w:rFonts w:ascii="Times New Roman" w:hAnsi="Times New Roman" w:cs="Times New Roman"/>
          <w:sz w:val="20"/>
          <w:szCs w:val="20"/>
        </w:rPr>
        <w:t>o</w:t>
      </w:r>
      <w:r>
        <w:rPr>
          <w:rFonts w:ascii="Times New Roman" w:hAnsi="Times New Roman" w:cs="Times New Roman"/>
          <w:sz w:val="20"/>
          <w:szCs w:val="20"/>
        </w:rPr>
        <w:t xml:space="preserve">en på næringsfondet per 31/12-14 viser 5 860 125,70.  </w:t>
      </w:r>
      <w:r w:rsidR="001D5397">
        <w:rPr>
          <w:rFonts w:ascii="Times New Roman" w:hAnsi="Times New Roman" w:cs="Times New Roman"/>
          <w:sz w:val="20"/>
          <w:szCs w:val="20"/>
        </w:rPr>
        <w:t>V</w:t>
      </w:r>
      <w:r>
        <w:rPr>
          <w:rFonts w:ascii="Times New Roman" w:hAnsi="Times New Roman" w:cs="Times New Roman"/>
          <w:sz w:val="20"/>
          <w:szCs w:val="20"/>
        </w:rPr>
        <w:t>AR fondene har en økning på 684 000. Hovedårsaken til sistnevnte er merinntekter på vannavgift industri som følge av at fiskebrukene har måtte produsere med fers</w:t>
      </w:r>
      <w:r>
        <w:rPr>
          <w:rFonts w:ascii="Times New Roman" w:hAnsi="Times New Roman" w:cs="Times New Roman"/>
          <w:sz w:val="20"/>
          <w:szCs w:val="20"/>
        </w:rPr>
        <w:t>k</w:t>
      </w:r>
      <w:r>
        <w:rPr>
          <w:rFonts w:ascii="Times New Roman" w:hAnsi="Times New Roman" w:cs="Times New Roman"/>
          <w:sz w:val="20"/>
          <w:szCs w:val="20"/>
        </w:rPr>
        <w:t xml:space="preserve">vann istedenfor sjøvann. </w: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Midlene på ubundne investeringsfond kan kun brukes til å finansiere investeringsutgifter. I 2014 ble det brukt av fondet til å finansiere deler av prosjekt vannledningsnett, Nav lokalet og egenkapitaltilskuddet til KLP.</w: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Økningen i bundne investeringsfond skyldes mottatte avdrag på videreutlån (startlån - fond husbankmidler).  I følge kommunelovens bestemmelser skal avdrag som kommunen mottar på videreutlån, uavkortet benyttes til nedbetaling/innfrielse av innlånet. Ved ekstraordinære avdrag/innfrielser kan imidlertid kommunen låne ut pen</w:t>
      </w:r>
      <w:r>
        <w:rPr>
          <w:rFonts w:ascii="Times New Roman" w:hAnsi="Times New Roman" w:cs="Times New Roman"/>
          <w:sz w:val="20"/>
          <w:szCs w:val="20"/>
        </w:rPr>
        <w:t>g</w:t>
      </w:r>
      <w:r>
        <w:rPr>
          <w:rFonts w:ascii="Times New Roman" w:hAnsi="Times New Roman" w:cs="Times New Roman"/>
          <w:sz w:val="20"/>
          <w:szCs w:val="20"/>
        </w:rPr>
        <w:t xml:space="preserve">ene på nytt dersom lånetaker får de samme rente- og avdragsvilkårene på lånet som den første lånetakeren hadde. </w: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Saldo på fondene per 31/12-14 var:</w:t>
      </w:r>
    </w:p>
    <w:p w:rsidR="00D37DF6" w:rsidRDefault="00D37DF6" w:rsidP="00D37DF6">
      <w:pPr>
        <w:spacing w:after="0" w:line="240" w:lineRule="auto"/>
        <w:rPr>
          <w:rFonts w:ascii="Times New Roman" w:hAnsi="Times New Roman"/>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0"/>
        <w:gridCol w:w="1116"/>
      </w:tblGrid>
      <w:tr w:rsidR="00D37DF6" w:rsidTr="00D37DF6">
        <w:tc>
          <w:tcPr>
            <w:tcW w:w="2800"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Disposisjonsfond</w:t>
            </w:r>
          </w:p>
        </w:tc>
        <w:tc>
          <w:tcPr>
            <w:tcW w:w="111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4 754 643</w:t>
            </w:r>
          </w:p>
        </w:tc>
      </w:tr>
      <w:tr w:rsidR="00D37DF6" w:rsidTr="00D37DF6">
        <w:tc>
          <w:tcPr>
            <w:tcW w:w="2800"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Fond Aktivt uteliv</w:t>
            </w:r>
          </w:p>
        </w:tc>
        <w:tc>
          <w:tcPr>
            <w:tcW w:w="111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20 000</w:t>
            </w:r>
          </w:p>
        </w:tc>
      </w:tr>
      <w:tr w:rsidR="00D37DF6" w:rsidTr="00D37DF6">
        <w:tc>
          <w:tcPr>
            <w:tcW w:w="2800"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Fond AMU</w:t>
            </w:r>
          </w:p>
        </w:tc>
        <w:tc>
          <w:tcPr>
            <w:tcW w:w="111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153 746</w:t>
            </w:r>
          </w:p>
        </w:tc>
      </w:tr>
      <w:tr w:rsidR="00D37DF6" w:rsidTr="00D37DF6">
        <w:tc>
          <w:tcPr>
            <w:tcW w:w="2800"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Fond Eldreomsorg</w:t>
            </w:r>
          </w:p>
        </w:tc>
        <w:tc>
          <w:tcPr>
            <w:tcW w:w="111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186 998</w:t>
            </w:r>
          </w:p>
        </w:tc>
      </w:tr>
      <w:tr w:rsidR="00D37DF6" w:rsidTr="00D37DF6">
        <w:tc>
          <w:tcPr>
            <w:tcW w:w="2800"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Utviklingsfond</w:t>
            </w:r>
          </w:p>
        </w:tc>
        <w:tc>
          <w:tcPr>
            <w:tcW w:w="111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831 371</w:t>
            </w:r>
          </w:p>
        </w:tc>
      </w:tr>
      <w:tr w:rsidR="00D37DF6" w:rsidTr="00D37DF6">
        <w:tc>
          <w:tcPr>
            <w:tcW w:w="2800"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Kulturfond</w:t>
            </w:r>
          </w:p>
        </w:tc>
        <w:tc>
          <w:tcPr>
            <w:tcW w:w="111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26 500</w:t>
            </w:r>
          </w:p>
        </w:tc>
      </w:tr>
      <w:tr w:rsidR="001D5397" w:rsidTr="00345A40">
        <w:tc>
          <w:tcPr>
            <w:tcW w:w="2800" w:type="dxa"/>
          </w:tcPr>
          <w:p w:rsidR="001D5397" w:rsidRDefault="001D5397" w:rsidP="00345A40">
            <w:pPr>
              <w:rPr>
                <w:rFonts w:ascii="Times New Roman" w:hAnsi="Times New Roman" w:cs="Times New Roman"/>
                <w:sz w:val="20"/>
                <w:szCs w:val="20"/>
              </w:rPr>
            </w:pPr>
            <w:r>
              <w:rPr>
                <w:rFonts w:ascii="Times New Roman" w:hAnsi="Times New Roman" w:cs="Times New Roman"/>
                <w:sz w:val="20"/>
                <w:szCs w:val="20"/>
              </w:rPr>
              <w:t>Egenkapitalfond</w:t>
            </w:r>
          </w:p>
        </w:tc>
        <w:tc>
          <w:tcPr>
            <w:tcW w:w="1116" w:type="dxa"/>
          </w:tcPr>
          <w:p w:rsidR="001D5397" w:rsidRDefault="001D5397" w:rsidP="00345A40">
            <w:pPr>
              <w:jc w:val="right"/>
              <w:rPr>
                <w:rFonts w:ascii="Times New Roman" w:hAnsi="Times New Roman" w:cs="Times New Roman"/>
                <w:sz w:val="20"/>
                <w:szCs w:val="20"/>
              </w:rPr>
            </w:pPr>
            <w:r>
              <w:rPr>
                <w:rFonts w:ascii="Times New Roman" w:hAnsi="Times New Roman" w:cs="Times New Roman"/>
                <w:sz w:val="20"/>
                <w:szCs w:val="20"/>
              </w:rPr>
              <w:t>481 989</w:t>
            </w:r>
          </w:p>
        </w:tc>
      </w:tr>
      <w:tr w:rsidR="001D5397" w:rsidTr="00D37DF6">
        <w:tc>
          <w:tcPr>
            <w:tcW w:w="2800" w:type="dxa"/>
          </w:tcPr>
          <w:p w:rsidR="001D5397" w:rsidRDefault="001D5397" w:rsidP="00D37DF6">
            <w:pPr>
              <w:rPr>
                <w:rFonts w:ascii="Times New Roman" w:hAnsi="Times New Roman" w:cs="Times New Roman"/>
                <w:sz w:val="20"/>
                <w:szCs w:val="20"/>
              </w:rPr>
            </w:pPr>
            <w:r>
              <w:rPr>
                <w:rFonts w:ascii="Times New Roman" w:hAnsi="Times New Roman" w:cs="Times New Roman"/>
                <w:sz w:val="20"/>
                <w:szCs w:val="20"/>
              </w:rPr>
              <w:t>Pensjonsfond</w:t>
            </w:r>
          </w:p>
        </w:tc>
        <w:tc>
          <w:tcPr>
            <w:tcW w:w="1116" w:type="dxa"/>
          </w:tcPr>
          <w:p w:rsidR="001D5397" w:rsidRDefault="001D5397" w:rsidP="00D37DF6">
            <w:pPr>
              <w:jc w:val="right"/>
              <w:rPr>
                <w:rFonts w:ascii="Times New Roman" w:hAnsi="Times New Roman" w:cs="Times New Roman"/>
                <w:sz w:val="20"/>
                <w:szCs w:val="20"/>
              </w:rPr>
            </w:pPr>
            <w:r>
              <w:rPr>
                <w:rFonts w:ascii="Times New Roman" w:hAnsi="Times New Roman" w:cs="Times New Roman"/>
                <w:sz w:val="20"/>
                <w:szCs w:val="20"/>
              </w:rPr>
              <w:t>9 446 976</w:t>
            </w:r>
          </w:p>
        </w:tc>
      </w:tr>
      <w:tr w:rsidR="00D37DF6" w:rsidRPr="00B84AA3" w:rsidTr="00D37DF6">
        <w:tc>
          <w:tcPr>
            <w:tcW w:w="2800" w:type="dxa"/>
            <w:shd w:val="clear" w:color="auto" w:fill="B2A1C7" w:themeFill="accent4" w:themeFillTint="99"/>
          </w:tcPr>
          <w:p w:rsidR="00D37DF6" w:rsidRPr="00B84AA3" w:rsidRDefault="00D37DF6" w:rsidP="00D37DF6">
            <w:pPr>
              <w:rPr>
                <w:rFonts w:ascii="Times New Roman" w:hAnsi="Times New Roman" w:cs="Times New Roman"/>
                <w:b/>
                <w:sz w:val="20"/>
                <w:szCs w:val="20"/>
              </w:rPr>
            </w:pPr>
            <w:r w:rsidRPr="00B84AA3">
              <w:rPr>
                <w:rFonts w:ascii="Times New Roman" w:hAnsi="Times New Roman" w:cs="Times New Roman"/>
                <w:b/>
                <w:sz w:val="20"/>
                <w:szCs w:val="20"/>
              </w:rPr>
              <w:t>SUM DISPOSISJONSFOND</w:t>
            </w:r>
          </w:p>
        </w:tc>
        <w:tc>
          <w:tcPr>
            <w:tcW w:w="1116" w:type="dxa"/>
            <w:shd w:val="clear" w:color="auto" w:fill="B2A1C7" w:themeFill="accent4" w:themeFillTint="99"/>
          </w:tcPr>
          <w:p w:rsidR="00D37DF6" w:rsidRPr="00B84AA3" w:rsidRDefault="001D5397" w:rsidP="00D37DF6">
            <w:pPr>
              <w:jc w:val="right"/>
              <w:rPr>
                <w:rFonts w:ascii="Times New Roman" w:hAnsi="Times New Roman" w:cs="Times New Roman"/>
                <w:b/>
                <w:sz w:val="20"/>
                <w:szCs w:val="20"/>
              </w:rPr>
            </w:pPr>
            <w:r>
              <w:rPr>
                <w:rFonts w:ascii="Times New Roman" w:hAnsi="Times New Roman" w:cs="Times New Roman"/>
                <w:b/>
                <w:sz w:val="20"/>
                <w:szCs w:val="20"/>
              </w:rPr>
              <w:t>15 902 223</w:t>
            </w:r>
          </w:p>
        </w:tc>
      </w:tr>
    </w:tbl>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B31E67" w:rsidRDefault="00B31E67" w:rsidP="00D37DF6">
      <w:pPr>
        <w:spacing w:after="0" w:line="240" w:lineRule="auto"/>
        <w:rPr>
          <w:rFonts w:ascii="Times New Roman" w:hAnsi="Times New Roman" w:cs="Times New Roman"/>
          <w:sz w:val="20"/>
          <w:szCs w:val="20"/>
        </w:rPr>
      </w:pPr>
    </w:p>
    <w:p w:rsidR="00B31E67" w:rsidRDefault="00B31E67" w:rsidP="00D37DF6">
      <w:pPr>
        <w:spacing w:after="0" w:line="240" w:lineRule="auto"/>
        <w:rPr>
          <w:rFonts w:ascii="Times New Roman" w:hAnsi="Times New Roman" w:cs="Times New Roman"/>
          <w:sz w:val="20"/>
          <w:szCs w:val="20"/>
        </w:rPr>
      </w:pPr>
    </w:p>
    <w:p w:rsidR="00B31E67" w:rsidRDefault="00B31E67"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b/>
          <w:sz w:val="24"/>
          <w:szCs w:val="24"/>
        </w:rPr>
      </w:pPr>
      <w:r>
        <w:rPr>
          <w:rFonts w:ascii="Times New Roman" w:hAnsi="Times New Roman"/>
          <w:b/>
          <w:sz w:val="24"/>
          <w:szCs w:val="24"/>
        </w:rPr>
        <w:lastRenderedPageBreak/>
        <w:t>Soliditet:</w:t>
      </w:r>
    </w:p>
    <w:p w:rsidR="00D37DF6" w:rsidRDefault="00D37DF6" w:rsidP="00D37DF6">
      <w:pPr>
        <w:spacing w:after="0" w:line="240" w:lineRule="auto"/>
        <w:rPr>
          <w:rFonts w:ascii="Times New Roman" w:hAnsi="Times New Roman"/>
          <w:sz w:val="20"/>
          <w:szCs w:val="20"/>
        </w:rPr>
      </w:pPr>
      <w:r>
        <w:rPr>
          <w:rFonts w:ascii="Times New Roman" w:hAnsi="Times New Roman"/>
          <w:b/>
        </w:rPr>
        <w:t>Egenkapitalprosent:</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Soliditet sier noe om kommunens evne til å tåle tap. Dette måles ofte med en egenkapitalprosent som gir info</w:t>
      </w:r>
      <w:r>
        <w:rPr>
          <w:rFonts w:ascii="Times New Roman" w:hAnsi="Times New Roman"/>
          <w:sz w:val="20"/>
          <w:szCs w:val="20"/>
        </w:rPr>
        <w:t>r</w:t>
      </w:r>
      <w:r>
        <w:rPr>
          <w:rFonts w:ascii="Times New Roman" w:hAnsi="Times New Roman"/>
          <w:sz w:val="20"/>
          <w:szCs w:val="20"/>
        </w:rPr>
        <w:t xml:space="preserve">masjon om hvor stor andel som er finansiert med egenkapital. Det vil si at jo større egenkapitalprosenten er, jo bedre er soliditeten. </w:t>
      </w:r>
    </w:p>
    <w:p w:rsidR="00D37DF6" w:rsidRDefault="00910C5B" w:rsidP="00D37DF6">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nb-NO"/>
        </w:rPr>
        <w:pict>
          <v:shape id="_x0000_s1031" type="#_x0000_t202" style="position:absolute;margin-left:257.65pt;margin-top:8.15pt;width:225pt;height:186.75pt;z-index:251666432" stroked="f">
            <v:textbox>
              <w:txbxContent>
                <w:p w:rsidR="007050DA" w:rsidRDefault="007050DA"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Det har vært en jevn nedgang i egenkapitalprose</w:t>
                  </w:r>
                  <w:r>
                    <w:rPr>
                      <w:rFonts w:ascii="Times New Roman" w:hAnsi="Times New Roman" w:cs="Times New Roman"/>
                      <w:sz w:val="20"/>
                      <w:szCs w:val="20"/>
                    </w:rPr>
                    <w:t>n</w:t>
                  </w:r>
                  <w:r>
                    <w:rPr>
                      <w:rFonts w:ascii="Times New Roman" w:hAnsi="Times New Roman" w:cs="Times New Roman"/>
                      <w:sz w:val="20"/>
                      <w:szCs w:val="20"/>
                    </w:rPr>
                    <w:t xml:space="preserve">ten de siste fem årene. Endringer i bokføringen av pensjon som kom i 2011 medførte en stor økning i pensjonsforpliktelsene som igjen medførte en stor reduksjon i egenkapitalprosenten de to første årene etter endringen. </w:t>
                  </w:r>
                </w:p>
                <w:p w:rsidR="007050DA" w:rsidRDefault="007050DA" w:rsidP="00D37DF6">
                  <w:pPr>
                    <w:spacing w:after="0" w:line="240" w:lineRule="auto"/>
                    <w:rPr>
                      <w:rFonts w:ascii="Times New Roman" w:hAnsi="Times New Roman" w:cs="Times New Roman"/>
                      <w:sz w:val="20"/>
                      <w:szCs w:val="20"/>
                    </w:rPr>
                  </w:pPr>
                </w:p>
                <w:p w:rsidR="007050DA" w:rsidRPr="00FA3550" w:rsidRDefault="007050DA"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Nedgangen fra 2013 til 2014 skyldesstore invest</w:t>
                  </w:r>
                  <w:r>
                    <w:rPr>
                      <w:rFonts w:ascii="Times New Roman" w:hAnsi="Times New Roman" w:cs="Times New Roman"/>
                      <w:sz w:val="20"/>
                      <w:szCs w:val="20"/>
                    </w:rPr>
                    <w:t>e</w:t>
                  </w:r>
                  <w:r>
                    <w:rPr>
                      <w:rFonts w:ascii="Times New Roman" w:hAnsi="Times New Roman" w:cs="Times New Roman"/>
                      <w:sz w:val="20"/>
                      <w:szCs w:val="20"/>
                    </w:rPr>
                    <w:t xml:space="preserve">ringsprosjekter som finansieres ved låneopptak på 52 mill kroner i 2014. </w:t>
                  </w:r>
                </w:p>
              </w:txbxContent>
            </v:textbox>
          </v:shape>
        </w:pict>
      </w:r>
    </w:p>
    <w:p w:rsidR="00D37DF6" w:rsidRDefault="00D036C5" w:rsidP="00D37DF6">
      <w:pPr>
        <w:spacing w:after="0" w:line="240" w:lineRule="auto"/>
        <w:rPr>
          <w:rFonts w:ascii="Times New Roman" w:hAnsi="Times New Roman" w:cs="Times New Roman"/>
          <w:sz w:val="20"/>
          <w:szCs w:val="20"/>
        </w:rPr>
      </w:pPr>
      <w:r w:rsidRPr="00D036C5">
        <w:rPr>
          <w:rFonts w:ascii="Times New Roman" w:hAnsi="Times New Roman" w:cs="Times New Roman"/>
          <w:noProof/>
          <w:sz w:val="20"/>
          <w:szCs w:val="20"/>
          <w:lang w:eastAsia="nb-NO"/>
        </w:rPr>
        <w:drawing>
          <wp:inline distT="0" distB="0" distL="0" distR="0">
            <wp:extent cx="3219450" cy="2619375"/>
            <wp:effectExtent l="19050" t="0" r="19050" b="0"/>
            <wp:docPr id="3"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b/>
          <w:sz w:val="24"/>
          <w:szCs w:val="24"/>
        </w:rPr>
      </w:pPr>
      <w:r>
        <w:rPr>
          <w:rFonts w:ascii="Times New Roman" w:hAnsi="Times New Roman"/>
          <w:b/>
          <w:sz w:val="24"/>
          <w:szCs w:val="24"/>
        </w:rPr>
        <w:t>Likviditet:</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b/>
          <w:sz w:val="20"/>
          <w:szCs w:val="20"/>
        </w:rPr>
      </w:pPr>
      <w:r>
        <w:rPr>
          <w:rFonts w:ascii="Times New Roman" w:hAnsi="Times New Roman"/>
          <w:b/>
        </w:rPr>
        <w:t>Arbeidskapital:</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Arbeidskapitalen er differansen mellom omløpsmidler og kortsiktig gjeld og gir uttrykk for kommunens evne til å betjene denne gjelden.</w:t>
      </w:r>
    </w:p>
    <w:p w:rsidR="003054C3" w:rsidRDefault="003054C3" w:rsidP="00D37DF6">
      <w:pPr>
        <w:spacing w:after="0" w:line="240" w:lineRule="auto"/>
        <w:rPr>
          <w:rFonts w:ascii="Times New Roman" w:hAnsi="Times New Roman"/>
          <w:sz w:val="20"/>
          <w:szCs w:val="20"/>
        </w:rPr>
      </w:pPr>
    </w:p>
    <w:p w:rsidR="00D37DF6" w:rsidRDefault="001D56A0" w:rsidP="003054C3">
      <w:pPr>
        <w:spacing w:after="0" w:line="240" w:lineRule="auto"/>
        <w:jc w:val="right"/>
        <w:rPr>
          <w:rFonts w:ascii="Times New Roman" w:hAnsi="Times New Roman" w:cs="Times New Roman"/>
          <w:sz w:val="20"/>
          <w:szCs w:val="20"/>
        </w:rPr>
      </w:pPr>
      <w:r w:rsidRPr="001D56A0">
        <w:rPr>
          <w:rFonts w:ascii="Times New Roman" w:hAnsi="Times New Roman" w:cs="Times New Roman"/>
          <w:noProof/>
          <w:sz w:val="20"/>
          <w:szCs w:val="20"/>
          <w:lang w:eastAsia="nb-NO"/>
        </w:rPr>
        <w:drawing>
          <wp:inline distT="0" distB="0" distL="0" distR="0">
            <wp:extent cx="3248025" cy="2571750"/>
            <wp:effectExtent l="19050" t="0" r="9525" b="0"/>
            <wp:docPr id="5"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910C5B">
        <w:rPr>
          <w:rFonts w:ascii="Times New Roman" w:hAnsi="Times New Roman" w:cs="Times New Roman"/>
          <w:noProof/>
          <w:sz w:val="20"/>
          <w:szCs w:val="20"/>
          <w:lang w:eastAsia="nb-NO"/>
        </w:rPr>
        <w:pict>
          <v:shape id="_x0000_s1032" type="#_x0000_t202" style="position:absolute;left:0;text-align:left;margin-left:-8.6pt;margin-top:2.5pt;width:205.5pt;height:222pt;z-index:251667456;mso-position-horizontal-relative:text;mso-position-vertical-relative:text" stroked="f">
            <v:textbox>
              <w:txbxContent>
                <w:p w:rsidR="007050DA" w:rsidRDefault="007050DA"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Det har vært en økning i arbeidskapitalen fra 2013 til 2014. Årsaken skyldes høyere vekst i omløpsmidler enn kortsiktig gjeld. </w:t>
                  </w:r>
                </w:p>
                <w:p w:rsidR="007050DA" w:rsidRDefault="007050DA" w:rsidP="00D37DF6">
                  <w:pPr>
                    <w:spacing w:after="0" w:line="240" w:lineRule="auto"/>
                    <w:rPr>
                      <w:rFonts w:ascii="Times New Roman" w:hAnsi="Times New Roman" w:cs="Times New Roman"/>
                      <w:sz w:val="20"/>
                      <w:szCs w:val="20"/>
                    </w:rPr>
                  </w:pPr>
                </w:p>
                <w:p w:rsidR="007050DA" w:rsidRDefault="007050DA"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Omløpsmidlene har økt som følge av låneop</w:t>
                  </w:r>
                  <w:r>
                    <w:rPr>
                      <w:rFonts w:ascii="Times New Roman" w:hAnsi="Times New Roman" w:cs="Times New Roman"/>
                      <w:sz w:val="20"/>
                      <w:szCs w:val="20"/>
                    </w:rPr>
                    <w:t>p</w:t>
                  </w:r>
                  <w:r>
                    <w:rPr>
                      <w:rFonts w:ascii="Times New Roman" w:hAnsi="Times New Roman" w:cs="Times New Roman"/>
                      <w:sz w:val="20"/>
                      <w:szCs w:val="20"/>
                    </w:rPr>
                    <w:t xml:space="preserve">taket i forbindelse med nybygg skole. </w:t>
                  </w:r>
                </w:p>
                <w:p w:rsidR="007050DA" w:rsidRDefault="007050DA" w:rsidP="00D37DF6">
                  <w:pPr>
                    <w:spacing w:after="0" w:line="240" w:lineRule="auto"/>
                    <w:rPr>
                      <w:rFonts w:ascii="Times New Roman" w:hAnsi="Times New Roman" w:cs="Times New Roman"/>
                      <w:sz w:val="20"/>
                      <w:szCs w:val="20"/>
                    </w:rPr>
                  </w:pPr>
                </w:p>
                <w:p w:rsidR="007050DA" w:rsidRPr="005F251B" w:rsidRDefault="007050DA"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Økning i arbeidskapital er en indikator som viser en økning i likviditeten i løpet av året. Kommune har god gjeldsbetalingsevne. </w:t>
                  </w:r>
                </w:p>
              </w:txbxContent>
            </v:textbox>
          </v:shape>
        </w:pict>
      </w:r>
    </w:p>
    <w:p w:rsidR="00D37DF6" w:rsidRDefault="00D37DF6" w:rsidP="00D37DF6">
      <w:pPr>
        <w:spacing w:after="0" w:line="240" w:lineRule="auto"/>
        <w:rPr>
          <w:rFonts w:ascii="Times New Roman" w:hAnsi="Times New Roman" w:cs="Times New Roman"/>
          <w:sz w:val="20"/>
          <w:szCs w:val="20"/>
        </w:rPr>
      </w:pPr>
    </w:p>
    <w:p w:rsidR="00D37DF6" w:rsidRDefault="00D37DF6" w:rsidP="007C1DC0">
      <w:pPr>
        <w:spacing w:after="0" w:line="240" w:lineRule="auto"/>
      </w:pPr>
    </w:p>
    <w:sectPr w:rsidR="00D37DF6" w:rsidSect="00573A19">
      <w:headerReference w:type="default" r:id="rId24"/>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F5F" w:rsidRDefault="00FD3F5F" w:rsidP="00284309">
      <w:pPr>
        <w:spacing w:after="0" w:line="240" w:lineRule="auto"/>
      </w:pPr>
      <w:r>
        <w:separator/>
      </w:r>
    </w:p>
  </w:endnote>
  <w:endnote w:type="continuationSeparator" w:id="1">
    <w:p w:rsidR="00FD3F5F" w:rsidRDefault="00FD3F5F" w:rsidP="00284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DA" w:rsidRDefault="007050DA">
    <w:pPr>
      <w:pStyle w:val="Bunnteks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Side </w:t>
    </w:r>
    <w:fldSimple w:instr=" PAGE   \* MERGEFORMAT ">
      <w:r w:rsidR="00D42463" w:rsidRPr="00D42463">
        <w:rPr>
          <w:rFonts w:asciiTheme="majorHAnsi" w:hAnsiTheme="majorHAnsi"/>
          <w:noProof/>
        </w:rPr>
        <w:t>31</w:t>
      </w:r>
    </w:fldSimple>
  </w:p>
  <w:p w:rsidR="007050DA" w:rsidRDefault="007050DA">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F5F" w:rsidRDefault="00FD3F5F" w:rsidP="00284309">
      <w:pPr>
        <w:spacing w:after="0" w:line="240" w:lineRule="auto"/>
      </w:pPr>
      <w:r>
        <w:separator/>
      </w:r>
    </w:p>
  </w:footnote>
  <w:footnote w:type="continuationSeparator" w:id="1">
    <w:p w:rsidR="00FD3F5F" w:rsidRDefault="00FD3F5F" w:rsidP="002843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DA" w:rsidRDefault="007050DA">
    <w:pPr>
      <w:pStyle w:val="Topptekst"/>
      <w:rPr>
        <w:rFonts w:ascii="Times New Roman" w:hAnsi="Times New Roman" w:cs="Times New Roman"/>
        <w:sz w:val="20"/>
        <w:szCs w:val="20"/>
      </w:rPr>
    </w:pPr>
    <w:r w:rsidRPr="00284309">
      <w:rPr>
        <w:rFonts w:ascii="Times New Roman" w:hAnsi="Times New Roman" w:cs="Times New Roman"/>
        <w:sz w:val="20"/>
        <w:szCs w:val="20"/>
      </w:rPr>
      <w:t>Årsmelding 2014</w:t>
    </w:r>
    <w:r w:rsidRPr="00284309">
      <w:rPr>
        <w:rFonts w:ascii="Times New Roman" w:hAnsi="Times New Roman" w:cs="Times New Roman"/>
        <w:sz w:val="20"/>
        <w:szCs w:val="20"/>
      </w:rPr>
      <w:tab/>
    </w:r>
    <w:r w:rsidRPr="00284309">
      <w:rPr>
        <w:rFonts w:ascii="Times New Roman" w:hAnsi="Times New Roman" w:cs="Times New Roman"/>
        <w:sz w:val="20"/>
        <w:szCs w:val="20"/>
      </w:rPr>
      <w:tab/>
      <w:t>Berlevåg kommune</w:t>
    </w:r>
  </w:p>
  <w:p w:rsidR="007050DA" w:rsidRPr="00284309" w:rsidRDefault="007050DA">
    <w:pPr>
      <w:pStyle w:val="Toppteks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7050DA" w:rsidRPr="00284309" w:rsidRDefault="007050DA">
    <w:pPr>
      <w:pStyle w:val="Toppteks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0EB0"/>
    <w:multiLevelType w:val="hybridMultilevel"/>
    <w:tmpl w:val="5482725A"/>
    <w:lvl w:ilvl="0" w:tplc="C200FF70">
      <w:start w:val="1"/>
      <w:numFmt w:val="bullet"/>
      <w:lvlText w:val=""/>
      <w:lvlJc w:val="left"/>
      <w:pPr>
        <w:ind w:left="1068" w:hanging="360"/>
      </w:pPr>
      <w:rPr>
        <w:rFonts w:ascii="Symbol" w:hAnsi="Symbol" w:hint="default"/>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
    <w:nsid w:val="08F42533"/>
    <w:multiLevelType w:val="hybridMultilevel"/>
    <w:tmpl w:val="4754E378"/>
    <w:lvl w:ilvl="0" w:tplc="FFFFFFFF">
      <w:start w:val="1"/>
      <w:numFmt w:val="bullet"/>
      <w:lvlText w:val=""/>
      <w:lvlJc w:val="left"/>
      <w:pPr>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A5F0331"/>
    <w:multiLevelType w:val="hybridMultilevel"/>
    <w:tmpl w:val="51F8EAA0"/>
    <w:lvl w:ilvl="0" w:tplc="04140001">
      <w:start w:val="1"/>
      <w:numFmt w:val="bullet"/>
      <w:lvlText w:val=""/>
      <w:lvlJc w:val="left"/>
      <w:pPr>
        <w:ind w:left="1068"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nsid w:val="11A06C90"/>
    <w:multiLevelType w:val="hybridMultilevel"/>
    <w:tmpl w:val="0674E8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5BA2C12"/>
    <w:multiLevelType w:val="hybridMultilevel"/>
    <w:tmpl w:val="7278DA60"/>
    <w:lvl w:ilvl="0" w:tplc="4DC4D0D0">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5E35C4E"/>
    <w:multiLevelType w:val="hybridMultilevel"/>
    <w:tmpl w:val="CFC09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6E049A2"/>
    <w:multiLevelType w:val="hybridMultilevel"/>
    <w:tmpl w:val="D51AF9C8"/>
    <w:lvl w:ilvl="0" w:tplc="97ECBDB8">
      <w:start w:val="24"/>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9243BF9"/>
    <w:multiLevelType w:val="hybridMultilevel"/>
    <w:tmpl w:val="E3106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F7F1379"/>
    <w:multiLevelType w:val="hybridMultilevel"/>
    <w:tmpl w:val="53AED11A"/>
    <w:lvl w:ilvl="0" w:tplc="0414000F">
      <w:start w:val="1"/>
      <w:numFmt w:val="bullet"/>
      <w:lvlText w:val=""/>
      <w:lvlJc w:val="left"/>
      <w:pPr>
        <w:ind w:left="1068" w:hanging="360"/>
      </w:pPr>
      <w:rPr>
        <w:rFonts w:ascii="Symbol" w:hAnsi="Symbol" w:hint="default"/>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9">
    <w:nsid w:val="201D308B"/>
    <w:multiLevelType w:val="hybridMultilevel"/>
    <w:tmpl w:val="16FE7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5404836"/>
    <w:multiLevelType w:val="hybridMultilevel"/>
    <w:tmpl w:val="E16227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0FB4927"/>
    <w:multiLevelType w:val="hybridMultilevel"/>
    <w:tmpl w:val="D56AD61C"/>
    <w:lvl w:ilvl="0" w:tplc="44282630">
      <w:start w:val="1"/>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7E75130"/>
    <w:multiLevelType w:val="hybridMultilevel"/>
    <w:tmpl w:val="785E16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0BD5083"/>
    <w:multiLevelType w:val="hybridMultilevel"/>
    <w:tmpl w:val="C902DE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4610AD5"/>
    <w:multiLevelType w:val="hybridMultilevel"/>
    <w:tmpl w:val="7892141A"/>
    <w:lvl w:ilvl="0" w:tplc="FFFFFFFF">
      <w:start w:val="1"/>
      <w:numFmt w:val="bullet"/>
      <w:lvlText w:val=""/>
      <w:lvlJc w:val="left"/>
      <w:pPr>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7A66C76"/>
    <w:multiLevelType w:val="hybridMultilevel"/>
    <w:tmpl w:val="84F2B54A"/>
    <w:lvl w:ilvl="0" w:tplc="FFFFFFFF">
      <w:start w:val="1"/>
      <w:numFmt w:val="bullet"/>
      <w:lvlText w:val=""/>
      <w:lvlJc w:val="left"/>
      <w:pPr>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92967ED"/>
    <w:multiLevelType w:val="hybridMultilevel"/>
    <w:tmpl w:val="D5CA2A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A4E4EE4"/>
    <w:multiLevelType w:val="hybridMultilevel"/>
    <w:tmpl w:val="6AF6F3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1DD6215"/>
    <w:multiLevelType w:val="hybridMultilevel"/>
    <w:tmpl w:val="BF2690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B5F058F"/>
    <w:multiLevelType w:val="hybridMultilevel"/>
    <w:tmpl w:val="7A741C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E6218FD"/>
    <w:multiLevelType w:val="hybridMultilevel"/>
    <w:tmpl w:val="BA387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DE83921"/>
    <w:multiLevelType w:val="hybridMultilevel"/>
    <w:tmpl w:val="AFBA0E02"/>
    <w:lvl w:ilvl="0" w:tplc="04140001">
      <w:start w:val="1"/>
      <w:numFmt w:val="bullet"/>
      <w:lvlText w:val=""/>
      <w:lvlJc w:val="left"/>
      <w:pPr>
        <w:ind w:left="1068"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2">
    <w:nsid w:val="71A179F6"/>
    <w:multiLevelType w:val="hybridMultilevel"/>
    <w:tmpl w:val="532E70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50F15D3"/>
    <w:multiLevelType w:val="hybridMultilevel"/>
    <w:tmpl w:val="79F4E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6"/>
  </w:num>
  <w:num w:numId="11">
    <w:abstractNumId w:val="3"/>
  </w:num>
  <w:num w:numId="12">
    <w:abstractNumId w:val="12"/>
  </w:num>
  <w:num w:numId="13">
    <w:abstractNumId w:val="18"/>
  </w:num>
  <w:num w:numId="14">
    <w:abstractNumId w:val="19"/>
  </w:num>
  <w:num w:numId="15">
    <w:abstractNumId w:val="13"/>
  </w:num>
  <w:num w:numId="16">
    <w:abstractNumId w:val="10"/>
  </w:num>
  <w:num w:numId="17">
    <w:abstractNumId w:val="16"/>
  </w:num>
  <w:num w:numId="18">
    <w:abstractNumId w:val="22"/>
  </w:num>
  <w:num w:numId="19">
    <w:abstractNumId w:val="9"/>
  </w:num>
  <w:num w:numId="20">
    <w:abstractNumId w:val="23"/>
  </w:num>
  <w:num w:numId="21">
    <w:abstractNumId w:val="17"/>
  </w:num>
  <w:num w:numId="22">
    <w:abstractNumId w:val="7"/>
  </w:num>
  <w:num w:numId="23">
    <w:abstractNumId w:val="2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84309"/>
    <w:rsid w:val="00001221"/>
    <w:rsid w:val="00002C33"/>
    <w:rsid w:val="00002D86"/>
    <w:rsid w:val="00003A1A"/>
    <w:rsid w:val="00004ABB"/>
    <w:rsid w:val="00004C1B"/>
    <w:rsid w:val="00004F05"/>
    <w:rsid w:val="0000500F"/>
    <w:rsid w:val="000050E1"/>
    <w:rsid w:val="00006300"/>
    <w:rsid w:val="00006CAA"/>
    <w:rsid w:val="000117BF"/>
    <w:rsid w:val="00013738"/>
    <w:rsid w:val="00013D3F"/>
    <w:rsid w:val="0001502C"/>
    <w:rsid w:val="00015481"/>
    <w:rsid w:val="00016476"/>
    <w:rsid w:val="00017F46"/>
    <w:rsid w:val="00021215"/>
    <w:rsid w:val="00025967"/>
    <w:rsid w:val="00026595"/>
    <w:rsid w:val="00030168"/>
    <w:rsid w:val="000308F3"/>
    <w:rsid w:val="000324F6"/>
    <w:rsid w:val="00032F70"/>
    <w:rsid w:val="0003434F"/>
    <w:rsid w:val="00035221"/>
    <w:rsid w:val="00036B8C"/>
    <w:rsid w:val="000375F1"/>
    <w:rsid w:val="0004196A"/>
    <w:rsid w:val="00041EE9"/>
    <w:rsid w:val="00045365"/>
    <w:rsid w:val="00051F03"/>
    <w:rsid w:val="00052534"/>
    <w:rsid w:val="00053796"/>
    <w:rsid w:val="00054029"/>
    <w:rsid w:val="00054DD3"/>
    <w:rsid w:val="00056B00"/>
    <w:rsid w:val="00057457"/>
    <w:rsid w:val="000608F1"/>
    <w:rsid w:val="00060B32"/>
    <w:rsid w:val="00060CB4"/>
    <w:rsid w:val="00061296"/>
    <w:rsid w:val="00062AA3"/>
    <w:rsid w:val="00062C32"/>
    <w:rsid w:val="00063910"/>
    <w:rsid w:val="00064673"/>
    <w:rsid w:val="00064CE2"/>
    <w:rsid w:val="00065260"/>
    <w:rsid w:val="00067B9B"/>
    <w:rsid w:val="0007112A"/>
    <w:rsid w:val="00071B6E"/>
    <w:rsid w:val="0007247F"/>
    <w:rsid w:val="00072BDF"/>
    <w:rsid w:val="00073246"/>
    <w:rsid w:val="00073539"/>
    <w:rsid w:val="00074C89"/>
    <w:rsid w:val="00074E28"/>
    <w:rsid w:val="00075480"/>
    <w:rsid w:val="000809E5"/>
    <w:rsid w:val="00080AC4"/>
    <w:rsid w:val="000823B7"/>
    <w:rsid w:val="0008436B"/>
    <w:rsid w:val="00084706"/>
    <w:rsid w:val="000856EB"/>
    <w:rsid w:val="00086AEF"/>
    <w:rsid w:val="0009030D"/>
    <w:rsid w:val="00090B7D"/>
    <w:rsid w:val="000918CC"/>
    <w:rsid w:val="00092A82"/>
    <w:rsid w:val="0009335C"/>
    <w:rsid w:val="00095C5A"/>
    <w:rsid w:val="00096FDB"/>
    <w:rsid w:val="000A1CCB"/>
    <w:rsid w:val="000A1F0B"/>
    <w:rsid w:val="000A3561"/>
    <w:rsid w:val="000A38FF"/>
    <w:rsid w:val="000A4496"/>
    <w:rsid w:val="000A4543"/>
    <w:rsid w:val="000A498B"/>
    <w:rsid w:val="000A4A3A"/>
    <w:rsid w:val="000A6C24"/>
    <w:rsid w:val="000A7B07"/>
    <w:rsid w:val="000A7C7D"/>
    <w:rsid w:val="000B04A0"/>
    <w:rsid w:val="000B0DF5"/>
    <w:rsid w:val="000B1E57"/>
    <w:rsid w:val="000B39CB"/>
    <w:rsid w:val="000B42E1"/>
    <w:rsid w:val="000B4F31"/>
    <w:rsid w:val="000B517B"/>
    <w:rsid w:val="000B7B31"/>
    <w:rsid w:val="000C0272"/>
    <w:rsid w:val="000C027A"/>
    <w:rsid w:val="000C03AF"/>
    <w:rsid w:val="000C086B"/>
    <w:rsid w:val="000C23FC"/>
    <w:rsid w:val="000C369B"/>
    <w:rsid w:val="000C4625"/>
    <w:rsid w:val="000C5962"/>
    <w:rsid w:val="000D0F9C"/>
    <w:rsid w:val="000D1B3C"/>
    <w:rsid w:val="000D2A67"/>
    <w:rsid w:val="000D3874"/>
    <w:rsid w:val="000D4138"/>
    <w:rsid w:val="000D52F6"/>
    <w:rsid w:val="000D5491"/>
    <w:rsid w:val="000D5AEC"/>
    <w:rsid w:val="000D5F55"/>
    <w:rsid w:val="000D61A2"/>
    <w:rsid w:val="000D7F67"/>
    <w:rsid w:val="000E03A5"/>
    <w:rsid w:val="000E05A5"/>
    <w:rsid w:val="000E0716"/>
    <w:rsid w:val="000E0D23"/>
    <w:rsid w:val="000E1BF5"/>
    <w:rsid w:val="000E50EA"/>
    <w:rsid w:val="000E555C"/>
    <w:rsid w:val="000E5B16"/>
    <w:rsid w:val="000E659E"/>
    <w:rsid w:val="000E70E0"/>
    <w:rsid w:val="000E776D"/>
    <w:rsid w:val="000F0D32"/>
    <w:rsid w:val="000F2311"/>
    <w:rsid w:val="000F3D49"/>
    <w:rsid w:val="000F4799"/>
    <w:rsid w:val="000F5813"/>
    <w:rsid w:val="000F5D1C"/>
    <w:rsid w:val="000F5D98"/>
    <w:rsid w:val="000F60E3"/>
    <w:rsid w:val="000F6404"/>
    <w:rsid w:val="000F69DD"/>
    <w:rsid w:val="000F6DC7"/>
    <w:rsid w:val="0010196B"/>
    <w:rsid w:val="00101E03"/>
    <w:rsid w:val="00103DAD"/>
    <w:rsid w:val="0010567D"/>
    <w:rsid w:val="00106975"/>
    <w:rsid w:val="00106BCD"/>
    <w:rsid w:val="00110863"/>
    <w:rsid w:val="0011106D"/>
    <w:rsid w:val="00111859"/>
    <w:rsid w:val="00113138"/>
    <w:rsid w:val="0011435D"/>
    <w:rsid w:val="001144E9"/>
    <w:rsid w:val="00114A1B"/>
    <w:rsid w:val="00114AC1"/>
    <w:rsid w:val="00114B1B"/>
    <w:rsid w:val="00117CF8"/>
    <w:rsid w:val="0012198B"/>
    <w:rsid w:val="00121BA5"/>
    <w:rsid w:val="00121E87"/>
    <w:rsid w:val="001227A2"/>
    <w:rsid w:val="001229E4"/>
    <w:rsid w:val="00123AE5"/>
    <w:rsid w:val="001268B0"/>
    <w:rsid w:val="00127275"/>
    <w:rsid w:val="00127277"/>
    <w:rsid w:val="00130831"/>
    <w:rsid w:val="00131347"/>
    <w:rsid w:val="00131804"/>
    <w:rsid w:val="0013389A"/>
    <w:rsid w:val="00133F66"/>
    <w:rsid w:val="001341C1"/>
    <w:rsid w:val="00136030"/>
    <w:rsid w:val="00137009"/>
    <w:rsid w:val="00140281"/>
    <w:rsid w:val="001429B0"/>
    <w:rsid w:val="00143AFC"/>
    <w:rsid w:val="00144233"/>
    <w:rsid w:val="0014544B"/>
    <w:rsid w:val="00146F1E"/>
    <w:rsid w:val="00150822"/>
    <w:rsid w:val="001508F3"/>
    <w:rsid w:val="001515BB"/>
    <w:rsid w:val="001518F4"/>
    <w:rsid w:val="00151F88"/>
    <w:rsid w:val="001524AE"/>
    <w:rsid w:val="001537A8"/>
    <w:rsid w:val="00153955"/>
    <w:rsid w:val="00153B6E"/>
    <w:rsid w:val="00153F54"/>
    <w:rsid w:val="00154026"/>
    <w:rsid w:val="00157411"/>
    <w:rsid w:val="00157810"/>
    <w:rsid w:val="001600A7"/>
    <w:rsid w:val="00161E56"/>
    <w:rsid w:val="00162800"/>
    <w:rsid w:val="001639B4"/>
    <w:rsid w:val="00163ED0"/>
    <w:rsid w:val="00164770"/>
    <w:rsid w:val="00164898"/>
    <w:rsid w:val="00166165"/>
    <w:rsid w:val="00166C0D"/>
    <w:rsid w:val="00167EAB"/>
    <w:rsid w:val="00171E1A"/>
    <w:rsid w:val="001722B3"/>
    <w:rsid w:val="001736A3"/>
    <w:rsid w:val="0017538E"/>
    <w:rsid w:val="0017590A"/>
    <w:rsid w:val="00175B14"/>
    <w:rsid w:val="001762D4"/>
    <w:rsid w:val="00181662"/>
    <w:rsid w:val="001816F4"/>
    <w:rsid w:val="00181E03"/>
    <w:rsid w:val="00185F40"/>
    <w:rsid w:val="001920F8"/>
    <w:rsid w:val="001926AB"/>
    <w:rsid w:val="001932A2"/>
    <w:rsid w:val="00193676"/>
    <w:rsid w:val="00193680"/>
    <w:rsid w:val="00193D87"/>
    <w:rsid w:val="00194601"/>
    <w:rsid w:val="001956B9"/>
    <w:rsid w:val="001967A4"/>
    <w:rsid w:val="001971CA"/>
    <w:rsid w:val="001A03C4"/>
    <w:rsid w:val="001A1F76"/>
    <w:rsid w:val="001A2277"/>
    <w:rsid w:val="001A23C4"/>
    <w:rsid w:val="001A5742"/>
    <w:rsid w:val="001B1104"/>
    <w:rsid w:val="001B1CEA"/>
    <w:rsid w:val="001B27FD"/>
    <w:rsid w:val="001B2A5D"/>
    <w:rsid w:val="001B30DF"/>
    <w:rsid w:val="001B41C7"/>
    <w:rsid w:val="001B5135"/>
    <w:rsid w:val="001B6287"/>
    <w:rsid w:val="001B6F20"/>
    <w:rsid w:val="001B74C4"/>
    <w:rsid w:val="001C0054"/>
    <w:rsid w:val="001C1240"/>
    <w:rsid w:val="001C1AD3"/>
    <w:rsid w:val="001C24B7"/>
    <w:rsid w:val="001C285F"/>
    <w:rsid w:val="001C2EB9"/>
    <w:rsid w:val="001C3B77"/>
    <w:rsid w:val="001C5DA3"/>
    <w:rsid w:val="001C6FA5"/>
    <w:rsid w:val="001C6FAE"/>
    <w:rsid w:val="001C7538"/>
    <w:rsid w:val="001C7A97"/>
    <w:rsid w:val="001C7CBC"/>
    <w:rsid w:val="001C7ECC"/>
    <w:rsid w:val="001D022E"/>
    <w:rsid w:val="001D107C"/>
    <w:rsid w:val="001D27CD"/>
    <w:rsid w:val="001D3E11"/>
    <w:rsid w:val="001D431D"/>
    <w:rsid w:val="001D51B4"/>
    <w:rsid w:val="001D5397"/>
    <w:rsid w:val="001D56A0"/>
    <w:rsid w:val="001D68E6"/>
    <w:rsid w:val="001D7C30"/>
    <w:rsid w:val="001E0EA7"/>
    <w:rsid w:val="001E11DD"/>
    <w:rsid w:val="001E1300"/>
    <w:rsid w:val="001E2724"/>
    <w:rsid w:val="001E3359"/>
    <w:rsid w:val="001E3BEB"/>
    <w:rsid w:val="001E59B5"/>
    <w:rsid w:val="001E60D0"/>
    <w:rsid w:val="001E654D"/>
    <w:rsid w:val="001E6BB0"/>
    <w:rsid w:val="001E6E1C"/>
    <w:rsid w:val="001F063D"/>
    <w:rsid w:val="001F0A6F"/>
    <w:rsid w:val="001F0B1E"/>
    <w:rsid w:val="001F1263"/>
    <w:rsid w:val="001F15D6"/>
    <w:rsid w:val="001F30F4"/>
    <w:rsid w:val="001F3386"/>
    <w:rsid w:val="001F4716"/>
    <w:rsid w:val="001F4D3B"/>
    <w:rsid w:val="001F555F"/>
    <w:rsid w:val="001F55C2"/>
    <w:rsid w:val="002000D1"/>
    <w:rsid w:val="0020073D"/>
    <w:rsid w:val="00201196"/>
    <w:rsid w:val="002035DF"/>
    <w:rsid w:val="00203E07"/>
    <w:rsid w:val="0020413B"/>
    <w:rsid w:val="00204AEA"/>
    <w:rsid w:val="00205C9A"/>
    <w:rsid w:val="00206044"/>
    <w:rsid w:val="00206D74"/>
    <w:rsid w:val="0020737E"/>
    <w:rsid w:val="00207623"/>
    <w:rsid w:val="00210405"/>
    <w:rsid w:val="002114B8"/>
    <w:rsid w:val="002117D6"/>
    <w:rsid w:val="0021290F"/>
    <w:rsid w:val="00212B1C"/>
    <w:rsid w:val="00213F84"/>
    <w:rsid w:val="00214373"/>
    <w:rsid w:val="00216589"/>
    <w:rsid w:val="00216737"/>
    <w:rsid w:val="002175D6"/>
    <w:rsid w:val="0022014A"/>
    <w:rsid w:val="00220731"/>
    <w:rsid w:val="00220C19"/>
    <w:rsid w:val="00221CE2"/>
    <w:rsid w:val="00222055"/>
    <w:rsid w:val="002222E4"/>
    <w:rsid w:val="00222426"/>
    <w:rsid w:val="0022249B"/>
    <w:rsid w:val="00223C91"/>
    <w:rsid w:val="00224644"/>
    <w:rsid w:val="002248EA"/>
    <w:rsid w:val="00224F82"/>
    <w:rsid w:val="00225B1E"/>
    <w:rsid w:val="002263E5"/>
    <w:rsid w:val="00227E85"/>
    <w:rsid w:val="00231DF2"/>
    <w:rsid w:val="00231EEC"/>
    <w:rsid w:val="00233967"/>
    <w:rsid w:val="00233BD2"/>
    <w:rsid w:val="002342E0"/>
    <w:rsid w:val="0023579E"/>
    <w:rsid w:val="002369C9"/>
    <w:rsid w:val="00237433"/>
    <w:rsid w:val="00240A23"/>
    <w:rsid w:val="00242665"/>
    <w:rsid w:val="00242ED8"/>
    <w:rsid w:val="00243F94"/>
    <w:rsid w:val="0024586D"/>
    <w:rsid w:val="002459E5"/>
    <w:rsid w:val="00246D4D"/>
    <w:rsid w:val="00247346"/>
    <w:rsid w:val="002501AE"/>
    <w:rsid w:val="00250B77"/>
    <w:rsid w:val="002519B3"/>
    <w:rsid w:val="002528C5"/>
    <w:rsid w:val="00253EC7"/>
    <w:rsid w:val="00254433"/>
    <w:rsid w:val="00254FB0"/>
    <w:rsid w:val="00255508"/>
    <w:rsid w:val="00255727"/>
    <w:rsid w:val="0025641B"/>
    <w:rsid w:val="00256963"/>
    <w:rsid w:val="00257D45"/>
    <w:rsid w:val="00260EB2"/>
    <w:rsid w:val="00261199"/>
    <w:rsid w:val="002619B7"/>
    <w:rsid w:val="00262C75"/>
    <w:rsid w:val="00263347"/>
    <w:rsid w:val="00263559"/>
    <w:rsid w:val="00264244"/>
    <w:rsid w:val="002653C2"/>
    <w:rsid w:val="00265529"/>
    <w:rsid w:val="0026599B"/>
    <w:rsid w:val="00265C22"/>
    <w:rsid w:val="0026631B"/>
    <w:rsid w:val="002671E5"/>
    <w:rsid w:val="00270D24"/>
    <w:rsid w:val="00270DF0"/>
    <w:rsid w:val="0027185E"/>
    <w:rsid w:val="00271C9B"/>
    <w:rsid w:val="002725C7"/>
    <w:rsid w:val="00272651"/>
    <w:rsid w:val="0027312E"/>
    <w:rsid w:val="00273A5C"/>
    <w:rsid w:val="00273B34"/>
    <w:rsid w:val="00274C89"/>
    <w:rsid w:val="002750F5"/>
    <w:rsid w:val="002752EA"/>
    <w:rsid w:val="002757B8"/>
    <w:rsid w:val="0027600A"/>
    <w:rsid w:val="00277326"/>
    <w:rsid w:val="00277FA4"/>
    <w:rsid w:val="00277FD8"/>
    <w:rsid w:val="00280582"/>
    <w:rsid w:val="0028066F"/>
    <w:rsid w:val="00280F8E"/>
    <w:rsid w:val="0028112E"/>
    <w:rsid w:val="002827EE"/>
    <w:rsid w:val="00282B1D"/>
    <w:rsid w:val="002834AC"/>
    <w:rsid w:val="002834CA"/>
    <w:rsid w:val="0028351E"/>
    <w:rsid w:val="00283CF5"/>
    <w:rsid w:val="00283ECC"/>
    <w:rsid w:val="00284309"/>
    <w:rsid w:val="0028578E"/>
    <w:rsid w:val="00285A58"/>
    <w:rsid w:val="002869B9"/>
    <w:rsid w:val="00287343"/>
    <w:rsid w:val="00287FDC"/>
    <w:rsid w:val="00290613"/>
    <w:rsid w:val="002913C3"/>
    <w:rsid w:val="00291494"/>
    <w:rsid w:val="002929F3"/>
    <w:rsid w:val="00295370"/>
    <w:rsid w:val="00295AB1"/>
    <w:rsid w:val="0029665E"/>
    <w:rsid w:val="002A2273"/>
    <w:rsid w:val="002A24A8"/>
    <w:rsid w:val="002A3257"/>
    <w:rsid w:val="002A35D4"/>
    <w:rsid w:val="002A39AC"/>
    <w:rsid w:val="002A3FC0"/>
    <w:rsid w:val="002A482B"/>
    <w:rsid w:val="002A59D0"/>
    <w:rsid w:val="002A6734"/>
    <w:rsid w:val="002A7119"/>
    <w:rsid w:val="002A770F"/>
    <w:rsid w:val="002A7A3C"/>
    <w:rsid w:val="002B083A"/>
    <w:rsid w:val="002B1EAD"/>
    <w:rsid w:val="002B23B4"/>
    <w:rsid w:val="002B4139"/>
    <w:rsid w:val="002B4DF3"/>
    <w:rsid w:val="002B52AD"/>
    <w:rsid w:val="002B5A0E"/>
    <w:rsid w:val="002C0E8A"/>
    <w:rsid w:val="002C1ACD"/>
    <w:rsid w:val="002C1BE5"/>
    <w:rsid w:val="002C1E9D"/>
    <w:rsid w:val="002C1EB9"/>
    <w:rsid w:val="002C1F47"/>
    <w:rsid w:val="002C5229"/>
    <w:rsid w:val="002C60F0"/>
    <w:rsid w:val="002C6FD4"/>
    <w:rsid w:val="002C705A"/>
    <w:rsid w:val="002D0E6C"/>
    <w:rsid w:val="002D15E7"/>
    <w:rsid w:val="002D1E5E"/>
    <w:rsid w:val="002D5552"/>
    <w:rsid w:val="002D6159"/>
    <w:rsid w:val="002D6A0A"/>
    <w:rsid w:val="002D7866"/>
    <w:rsid w:val="002D7CEC"/>
    <w:rsid w:val="002E03E3"/>
    <w:rsid w:val="002E0923"/>
    <w:rsid w:val="002E19AE"/>
    <w:rsid w:val="002E3AB0"/>
    <w:rsid w:val="002E3B21"/>
    <w:rsid w:val="002E4177"/>
    <w:rsid w:val="002E5943"/>
    <w:rsid w:val="002E7858"/>
    <w:rsid w:val="002F122A"/>
    <w:rsid w:val="002F12E3"/>
    <w:rsid w:val="002F174B"/>
    <w:rsid w:val="002F6098"/>
    <w:rsid w:val="002F60A4"/>
    <w:rsid w:val="002F63F8"/>
    <w:rsid w:val="002F683C"/>
    <w:rsid w:val="003029D1"/>
    <w:rsid w:val="00303159"/>
    <w:rsid w:val="00303536"/>
    <w:rsid w:val="00304220"/>
    <w:rsid w:val="0030490C"/>
    <w:rsid w:val="00304E1A"/>
    <w:rsid w:val="003054C3"/>
    <w:rsid w:val="00305D87"/>
    <w:rsid w:val="0030789C"/>
    <w:rsid w:val="00307A6F"/>
    <w:rsid w:val="00307D0E"/>
    <w:rsid w:val="00311B07"/>
    <w:rsid w:val="00317407"/>
    <w:rsid w:val="00320214"/>
    <w:rsid w:val="0032079F"/>
    <w:rsid w:val="00321E9F"/>
    <w:rsid w:val="003224B4"/>
    <w:rsid w:val="00322C13"/>
    <w:rsid w:val="00323B22"/>
    <w:rsid w:val="00323F71"/>
    <w:rsid w:val="00324776"/>
    <w:rsid w:val="00324799"/>
    <w:rsid w:val="00326E41"/>
    <w:rsid w:val="00326EE9"/>
    <w:rsid w:val="00327514"/>
    <w:rsid w:val="00330F30"/>
    <w:rsid w:val="00331011"/>
    <w:rsid w:val="00334CFF"/>
    <w:rsid w:val="00334F92"/>
    <w:rsid w:val="003350FE"/>
    <w:rsid w:val="00335EA1"/>
    <w:rsid w:val="00336B00"/>
    <w:rsid w:val="00336D7F"/>
    <w:rsid w:val="00337055"/>
    <w:rsid w:val="003412F1"/>
    <w:rsid w:val="003423A5"/>
    <w:rsid w:val="00343097"/>
    <w:rsid w:val="00344166"/>
    <w:rsid w:val="00344D2B"/>
    <w:rsid w:val="00345A40"/>
    <w:rsid w:val="00345AB5"/>
    <w:rsid w:val="00345C35"/>
    <w:rsid w:val="00345D45"/>
    <w:rsid w:val="00346B83"/>
    <w:rsid w:val="00346CA5"/>
    <w:rsid w:val="00347392"/>
    <w:rsid w:val="0035086C"/>
    <w:rsid w:val="00350BDC"/>
    <w:rsid w:val="003522CD"/>
    <w:rsid w:val="00352350"/>
    <w:rsid w:val="00352872"/>
    <w:rsid w:val="00352EBE"/>
    <w:rsid w:val="00353202"/>
    <w:rsid w:val="00353D85"/>
    <w:rsid w:val="00353EDD"/>
    <w:rsid w:val="0035414D"/>
    <w:rsid w:val="00354889"/>
    <w:rsid w:val="00357338"/>
    <w:rsid w:val="003575BF"/>
    <w:rsid w:val="00357CF6"/>
    <w:rsid w:val="00360497"/>
    <w:rsid w:val="00360ADC"/>
    <w:rsid w:val="00360C48"/>
    <w:rsid w:val="003612CE"/>
    <w:rsid w:val="003638D7"/>
    <w:rsid w:val="00364380"/>
    <w:rsid w:val="003663A3"/>
    <w:rsid w:val="003668D8"/>
    <w:rsid w:val="00366EB0"/>
    <w:rsid w:val="003678A5"/>
    <w:rsid w:val="00367CD2"/>
    <w:rsid w:val="0037086D"/>
    <w:rsid w:val="003721CA"/>
    <w:rsid w:val="003732EE"/>
    <w:rsid w:val="00373C78"/>
    <w:rsid w:val="00374B39"/>
    <w:rsid w:val="00375B78"/>
    <w:rsid w:val="0037665C"/>
    <w:rsid w:val="00376AA4"/>
    <w:rsid w:val="00376C2C"/>
    <w:rsid w:val="003804D8"/>
    <w:rsid w:val="00380742"/>
    <w:rsid w:val="00381D19"/>
    <w:rsid w:val="003831E3"/>
    <w:rsid w:val="0038372B"/>
    <w:rsid w:val="00384017"/>
    <w:rsid w:val="00385B8B"/>
    <w:rsid w:val="00385C85"/>
    <w:rsid w:val="00385CA9"/>
    <w:rsid w:val="00386010"/>
    <w:rsid w:val="00386AE5"/>
    <w:rsid w:val="003903E6"/>
    <w:rsid w:val="00390DF7"/>
    <w:rsid w:val="00390E17"/>
    <w:rsid w:val="0039157C"/>
    <w:rsid w:val="003920D3"/>
    <w:rsid w:val="00392281"/>
    <w:rsid w:val="00393B18"/>
    <w:rsid w:val="003943C0"/>
    <w:rsid w:val="00395D1D"/>
    <w:rsid w:val="00396D99"/>
    <w:rsid w:val="00397127"/>
    <w:rsid w:val="003974E0"/>
    <w:rsid w:val="00397A89"/>
    <w:rsid w:val="00397B2B"/>
    <w:rsid w:val="003A0587"/>
    <w:rsid w:val="003A077D"/>
    <w:rsid w:val="003A0CB0"/>
    <w:rsid w:val="003A18A7"/>
    <w:rsid w:val="003A2B35"/>
    <w:rsid w:val="003A32FE"/>
    <w:rsid w:val="003A426A"/>
    <w:rsid w:val="003A4583"/>
    <w:rsid w:val="003A48D5"/>
    <w:rsid w:val="003A4FC6"/>
    <w:rsid w:val="003A55FB"/>
    <w:rsid w:val="003A6256"/>
    <w:rsid w:val="003A6965"/>
    <w:rsid w:val="003A6B65"/>
    <w:rsid w:val="003A7BCA"/>
    <w:rsid w:val="003A7DBE"/>
    <w:rsid w:val="003B0ECC"/>
    <w:rsid w:val="003B1A99"/>
    <w:rsid w:val="003B2707"/>
    <w:rsid w:val="003B3ECD"/>
    <w:rsid w:val="003B51B3"/>
    <w:rsid w:val="003B69FB"/>
    <w:rsid w:val="003B7C95"/>
    <w:rsid w:val="003C3988"/>
    <w:rsid w:val="003C3DF0"/>
    <w:rsid w:val="003C5679"/>
    <w:rsid w:val="003C5945"/>
    <w:rsid w:val="003C6999"/>
    <w:rsid w:val="003D1E90"/>
    <w:rsid w:val="003D3B8B"/>
    <w:rsid w:val="003D3F3B"/>
    <w:rsid w:val="003D6EAF"/>
    <w:rsid w:val="003D7B5F"/>
    <w:rsid w:val="003E0640"/>
    <w:rsid w:val="003E0BA2"/>
    <w:rsid w:val="003E107D"/>
    <w:rsid w:val="003E2099"/>
    <w:rsid w:val="003E20FA"/>
    <w:rsid w:val="003E27AE"/>
    <w:rsid w:val="003E2BE3"/>
    <w:rsid w:val="003E4504"/>
    <w:rsid w:val="003E4F1B"/>
    <w:rsid w:val="003E5241"/>
    <w:rsid w:val="003E5A22"/>
    <w:rsid w:val="003E5BA2"/>
    <w:rsid w:val="003E63C7"/>
    <w:rsid w:val="003E679C"/>
    <w:rsid w:val="003F0654"/>
    <w:rsid w:val="003F0874"/>
    <w:rsid w:val="003F0A2C"/>
    <w:rsid w:val="003F0B30"/>
    <w:rsid w:val="003F13C2"/>
    <w:rsid w:val="003F2295"/>
    <w:rsid w:val="003F2482"/>
    <w:rsid w:val="003F4DD9"/>
    <w:rsid w:val="003F6968"/>
    <w:rsid w:val="003F6EA3"/>
    <w:rsid w:val="003F7136"/>
    <w:rsid w:val="003F7BD4"/>
    <w:rsid w:val="003F7CAB"/>
    <w:rsid w:val="00400323"/>
    <w:rsid w:val="00400F77"/>
    <w:rsid w:val="00401CCE"/>
    <w:rsid w:val="004026EA"/>
    <w:rsid w:val="00403445"/>
    <w:rsid w:val="0040400E"/>
    <w:rsid w:val="00405032"/>
    <w:rsid w:val="00406557"/>
    <w:rsid w:val="004067C0"/>
    <w:rsid w:val="00407A83"/>
    <w:rsid w:val="00411973"/>
    <w:rsid w:val="00411EF4"/>
    <w:rsid w:val="0041238E"/>
    <w:rsid w:val="004126D0"/>
    <w:rsid w:val="00413582"/>
    <w:rsid w:val="00421E84"/>
    <w:rsid w:val="004244DF"/>
    <w:rsid w:val="00424BAF"/>
    <w:rsid w:val="0042559E"/>
    <w:rsid w:val="00426A80"/>
    <w:rsid w:val="004300BF"/>
    <w:rsid w:val="00430C87"/>
    <w:rsid w:val="00431022"/>
    <w:rsid w:val="0043102E"/>
    <w:rsid w:val="004329C0"/>
    <w:rsid w:val="00433323"/>
    <w:rsid w:val="00433722"/>
    <w:rsid w:val="00433E55"/>
    <w:rsid w:val="0043408E"/>
    <w:rsid w:val="00435602"/>
    <w:rsid w:val="0043601B"/>
    <w:rsid w:val="0043608D"/>
    <w:rsid w:val="00436CD3"/>
    <w:rsid w:val="00437D97"/>
    <w:rsid w:val="00440031"/>
    <w:rsid w:val="00441B4D"/>
    <w:rsid w:val="00441E67"/>
    <w:rsid w:val="00446D8E"/>
    <w:rsid w:val="00450143"/>
    <w:rsid w:val="004516F7"/>
    <w:rsid w:val="004545B7"/>
    <w:rsid w:val="00454ABE"/>
    <w:rsid w:val="00455598"/>
    <w:rsid w:val="004556BF"/>
    <w:rsid w:val="00460181"/>
    <w:rsid w:val="0046280C"/>
    <w:rsid w:val="00462CFF"/>
    <w:rsid w:val="004631BA"/>
    <w:rsid w:val="004636CC"/>
    <w:rsid w:val="004637E4"/>
    <w:rsid w:val="00464591"/>
    <w:rsid w:val="00467947"/>
    <w:rsid w:val="004707C9"/>
    <w:rsid w:val="00470F01"/>
    <w:rsid w:val="0047285A"/>
    <w:rsid w:val="00473020"/>
    <w:rsid w:val="00473F49"/>
    <w:rsid w:val="0047427C"/>
    <w:rsid w:val="0047542E"/>
    <w:rsid w:val="004761AD"/>
    <w:rsid w:val="00477222"/>
    <w:rsid w:val="00477836"/>
    <w:rsid w:val="00480279"/>
    <w:rsid w:val="004803E7"/>
    <w:rsid w:val="00481F3C"/>
    <w:rsid w:val="00482094"/>
    <w:rsid w:val="00482140"/>
    <w:rsid w:val="0048617D"/>
    <w:rsid w:val="00486FF7"/>
    <w:rsid w:val="00487A3A"/>
    <w:rsid w:val="00487EF0"/>
    <w:rsid w:val="00491A55"/>
    <w:rsid w:val="00491F4B"/>
    <w:rsid w:val="0049551E"/>
    <w:rsid w:val="00495767"/>
    <w:rsid w:val="0049602A"/>
    <w:rsid w:val="00497E62"/>
    <w:rsid w:val="004A0286"/>
    <w:rsid w:val="004A0C98"/>
    <w:rsid w:val="004A0CC0"/>
    <w:rsid w:val="004A3567"/>
    <w:rsid w:val="004A4D5E"/>
    <w:rsid w:val="004A511D"/>
    <w:rsid w:val="004A5F68"/>
    <w:rsid w:val="004A7A5E"/>
    <w:rsid w:val="004B0E75"/>
    <w:rsid w:val="004B1854"/>
    <w:rsid w:val="004B1D8E"/>
    <w:rsid w:val="004B1F86"/>
    <w:rsid w:val="004B2A28"/>
    <w:rsid w:val="004B3A2A"/>
    <w:rsid w:val="004B47E6"/>
    <w:rsid w:val="004B4843"/>
    <w:rsid w:val="004C0335"/>
    <w:rsid w:val="004C0748"/>
    <w:rsid w:val="004C0D3A"/>
    <w:rsid w:val="004C1102"/>
    <w:rsid w:val="004C138B"/>
    <w:rsid w:val="004C2420"/>
    <w:rsid w:val="004C251B"/>
    <w:rsid w:val="004C37D1"/>
    <w:rsid w:val="004C580D"/>
    <w:rsid w:val="004C59A5"/>
    <w:rsid w:val="004C706A"/>
    <w:rsid w:val="004C73AA"/>
    <w:rsid w:val="004C7D0C"/>
    <w:rsid w:val="004D0400"/>
    <w:rsid w:val="004D2A39"/>
    <w:rsid w:val="004E08D3"/>
    <w:rsid w:val="004E185A"/>
    <w:rsid w:val="004E71E1"/>
    <w:rsid w:val="004E7393"/>
    <w:rsid w:val="004E7745"/>
    <w:rsid w:val="004E7C96"/>
    <w:rsid w:val="004F0134"/>
    <w:rsid w:val="004F05AD"/>
    <w:rsid w:val="004F11D3"/>
    <w:rsid w:val="004F12D1"/>
    <w:rsid w:val="004F280C"/>
    <w:rsid w:val="004F5A98"/>
    <w:rsid w:val="00500320"/>
    <w:rsid w:val="005004B3"/>
    <w:rsid w:val="005024EC"/>
    <w:rsid w:val="00502E77"/>
    <w:rsid w:val="0050323D"/>
    <w:rsid w:val="0050361D"/>
    <w:rsid w:val="00503DD6"/>
    <w:rsid w:val="005043BE"/>
    <w:rsid w:val="005058C7"/>
    <w:rsid w:val="00505A96"/>
    <w:rsid w:val="00505F8D"/>
    <w:rsid w:val="005071F9"/>
    <w:rsid w:val="00507B08"/>
    <w:rsid w:val="00507BC9"/>
    <w:rsid w:val="0051017D"/>
    <w:rsid w:val="00511332"/>
    <w:rsid w:val="005117E9"/>
    <w:rsid w:val="00511C2D"/>
    <w:rsid w:val="00511C3B"/>
    <w:rsid w:val="00511D4D"/>
    <w:rsid w:val="005122FE"/>
    <w:rsid w:val="0051259A"/>
    <w:rsid w:val="005134E9"/>
    <w:rsid w:val="00513794"/>
    <w:rsid w:val="005141EA"/>
    <w:rsid w:val="00514A2C"/>
    <w:rsid w:val="00515512"/>
    <w:rsid w:val="005179C7"/>
    <w:rsid w:val="00517C5B"/>
    <w:rsid w:val="00517EC6"/>
    <w:rsid w:val="00522026"/>
    <w:rsid w:val="005228B2"/>
    <w:rsid w:val="00523389"/>
    <w:rsid w:val="005234B8"/>
    <w:rsid w:val="0052375E"/>
    <w:rsid w:val="00524FEE"/>
    <w:rsid w:val="005258BD"/>
    <w:rsid w:val="0052678D"/>
    <w:rsid w:val="00526A48"/>
    <w:rsid w:val="00526F1F"/>
    <w:rsid w:val="00527357"/>
    <w:rsid w:val="00530213"/>
    <w:rsid w:val="005305AA"/>
    <w:rsid w:val="00530D11"/>
    <w:rsid w:val="0053228C"/>
    <w:rsid w:val="00533773"/>
    <w:rsid w:val="00533A11"/>
    <w:rsid w:val="00535B24"/>
    <w:rsid w:val="005368F6"/>
    <w:rsid w:val="0054423E"/>
    <w:rsid w:val="0054686E"/>
    <w:rsid w:val="00546B10"/>
    <w:rsid w:val="00546EA4"/>
    <w:rsid w:val="00547C6C"/>
    <w:rsid w:val="005504A7"/>
    <w:rsid w:val="00551155"/>
    <w:rsid w:val="00551D65"/>
    <w:rsid w:val="00551F38"/>
    <w:rsid w:val="00553BB0"/>
    <w:rsid w:val="00553EF3"/>
    <w:rsid w:val="0055495A"/>
    <w:rsid w:val="00554AAC"/>
    <w:rsid w:val="005553E7"/>
    <w:rsid w:val="005575D8"/>
    <w:rsid w:val="00557C61"/>
    <w:rsid w:val="00561581"/>
    <w:rsid w:val="00562141"/>
    <w:rsid w:val="00562E8E"/>
    <w:rsid w:val="005638E4"/>
    <w:rsid w:val="00563ECD"/>
    <w:rsid w:val="00564806"/>
    <w:rsid w:val="00565C43"/>
    <w:rsid w:val="00565D36"/>
    <w:rsid w:val="00566417"/>
    <w:rsid w:val="00567A62"/>
    <w:rsid w:val="00567C21"/>
    <w:rsid w:val="0057042A"/>
    <w:rsid w:val="00570706"/>
    <w:rsid w:val="00570910"/>
    <w:rsid w:val="005712BF"/>
    <w:rsid w:val="00571A29"/>
    <w:rsid w:val="00571FC6"/>
    <w:rsid w:val="00572F65"/>
    <w:rsid w:val="00573A19"/>
    <w:rsid w:val="00573AE8"/>
    <w:rsid w:val="0057513E"/>
    <w:rsid w:val="00575372"/>
    <w:rsid w:val="0057560C"/>
    <w:rsid w:val="00576672"/>
    <w:rsid w:val="00580765"/>
    <w:rsid w:val="005818FB"/>
    <w:rsid w:val="00581AB1"/>
    <w:rsid w:val="00581E5C"/>
    <w:rsid w:val="0058262B"/>
    <w:rsid w:val="00584D1F"/>
    <w:rsid w:val="00585579"/>
    <w:rsid w:val="00586289"/>
    <w:rsid w:val="00586D42"/>
    <w:rsid w:val="00587368"/>
    <w:rsid w:val="00590148"/>
    <w:rsid w:val="00591EEE"/>
    <w:rsid w:val="005926B7"/>
    <w:rsid w:val="00592EB9"/>
    <w:rsid w:val="005945E7"/>
    <w:rsid w:val="00594D60"/>
    <w:rsid w:val="0059545E"/>
    <w:rsid w:val="00595CEB"/>
    <w:rsid w:val="00596857"/>
    <w:rsid w:val="00596E1B"/>
    <w:rsid w:val="00597C7D"/>
    <w:rsid w:val="005A1766"/>
    <w:rsid w:val="005A3084"/>
    <w:rsid w:val="005A4A7D"/>
    <w:rsid w:val="005A5D43"/>
    <w:rsid w:val="005A7030"/>
    <w:rsid w:val="005A7752"/>
    <w:rsid w:val="005B0484"/>
    <w:rsid w:val="005B0D01"/>
    <w:rsid w:val="005B1488"/>
    <w:rsid w:val="005B171F"/>
    <w:rsid w:val="005B1B3F"/>
    <w:rsid w:val="005B1BCD"/>
    <w:rsid w:val="005B1CF5"/>
    <w:rsid w:val="005B347B"/>
    <w:rsid w:val="005B3E8E"/>
    <w:rsid w:val="005B5339"/>
    <w:rsid w:val="005B56F2"/>
    <w:rsid w:val="005B63AA"/>
    <w:rsid w:val="005B7EEA"/>
    <w:rsid w:val="005C0F81"/>
    <w:rsid w:val="005C18C3"/>
    <w:rsid w:val="005C1E32"/>
    <w:rsid w:val="005C2964"/>
    <w:rsid w:val="005C3B61"/>
    <w:rsid w:val="005C4B70"/>
    <w:rsid w:val="005C6089"/>
    <w:rsid w:val="005C688A"/>
    <w:rsid w:val="005C71E9"/>
    <w:rsid w:val="005D0279"/>
    <w:rsid w:val="005D1B1E"/>
    <w:rsid w:val="005D1FB2"/>
    <w:rsid w:val="005D3382"/>
    <w:rsid w:val="005D4F51"/>
    <w:rsid w:val="005D5A18"/>
    <w:rsid w:val="005D5C27"/>
    <w:rsid w:val="005E0A90"/>
    <w:rsid w:val="005E1721"/>
    <w:rsid w:val="005E26FB"/>
    <w:rsid w:val="005E2EBC"/>
    <w:rsid w:val="005E4A50"/>
    <w:rsid w:val="005E4D1A"/>
    <w:rsid w:val="005E7CD6"/>
    <w:rsid w:val="005F03EA"/>
    <w:rsid w:val="005F2905"/>
    <w:rsid w:val="005F33CC"/>
    <w:rsid w:val="00601095"/>
    <w:rsid w:val="006011E3"/>
    <w:rsid w:val="006014AA"/>
    <w:rsid w:val="0060220E"/>
    <w:rsid w:val="006029BA"/>
    <w:rsid w:val="00602A81"/>
    <w:rsid w:val="00604CD1"/>
    <w:rsid w:val="00605F3B"/>
    <w:rsid w:val="00607CEE"/>
    <w:rsid w:val="00612742"/>
    <w:rsid w:val="00613875"/>
    <w:rsid w:val="006148D8"/>
    <w:rsid w:val="00614F8C"/>
    <w:rsid w:val="0061534E"/>
    <w:rsid w:val="006160CC"/>
    <w:rsid w:val="00616F3E"/>
    <w:rsid w:val="00617133"/>
    <w:rsid w:val="006171F7"/>
    <w:rsid w:val="00617CE1"/>
    <w:rsid w:val="00620CE0"/>
    <w:rsid w:val="00622021"/>
    <w:rsid w:val="006235A0"/>
    <w:rsid w:val="00625337"/>
    <w:rsid w:val="00625B16"/>
    <w:rsid w:val="00632151"/>
    <w:rsid w:val="00632EF6"/>
    <w:rsid w:val="00633534"/>
    <w:rsid w:val="00634139"/>
    <w:rsid w:val="006342BD"/>
    <w:rsid w:val="00634E3A"/>
    <w:rsid w:val="0063527A"/>
    <w:rsid w:val="00635A9B"/>
    <w:rsid w:val="00635CF1"/>
    <w:rsid w:val="00636EAB"/>
    <w:rsid w:val="00641BC6"/>
    <w:rsid w:val="00650B8C"/>
    <w:rsid w:val="006536D1"/>
    <w:rsid w:val="00653840"/>
    <w:rsid w:val="00653C37"/>
    <w:rsid w:val="00654201"/>
    <w:rsid w:val="0065615B"/>
    <w:rsid w:val="00656D6E"/>
    <w:rsid w:val="00657CF2"/>
    <w:rsid w:val="0066071D"/>
    <w:rsid w:val="00660ABA"/>
    <w:rsid w:val="006611C0"/>
    <w:rsid w:val="00661602"/>
    <w:rsid w:val="006616AE"/>
    <w:rsid w:val="00661AB6"/>
    <w:rsid w:val="00661BE7"/>
    <w:rsid w:val="006624AB"/>
    <w:rsid w:val="00663D41"/>
    <w:rsid w:val="00664758"/>
    <w:rsid w:val="00665F92"/>
    <w:rsid w:val="00666225"/>
    <w:rsid w:val="0066698D"/>
    <w:rsid w:val="00667239"/>
    <w:rsid w:val="006679AE"/>
    <w:rsid w:val="00671AED"/>
    <w:rsid w:val="00672E09"/>
    <w:rsid w:val="0067323E"/>
    <w:rsid w:val="00673607"/>
    <w:rsid w:val="006747B3"/>
    <w:rsid w:val="00674B4A"/>
    <w:rsid w:val="006752B8"/>
    <w:rsid w:val="006768D8"/>
    <w:rsid w:val="00676F39"/>
    <w:rsid w:val="0068003C"/>
    <w:rsid w:val="0068005E"/>
    <w:rsid w:val="006803C3"/>
    <w:rsid w:val="0068048D"/>
    <w:rsid w:val="0068070B"/>
    <w:rsid w:val="006808C0"/>
    <w:rsid w:val="00681B29"/>
    <w:rsid w:val="0068215C"/>
    <w:rsid w:val="00682B0E"/>
    <w:rsid w:val="0068324C"/>
    <w:rsid w:val="00684507"/>
    <w:rsid w:val="00685006"/>
    <w:rsid w:val="00685208"/>
    <w:rsid w:val="00686511"/>
    <w:rsid w:val="00686710"/>
    <w:rsid w:val="00691478"/>
    <w:rsid w:val="006928B7"/>
    <w:rsid w:val="00692B0B"/>
    <w:rsid w:val="00693D38"/>
    <w:rsid w:val="00694496"/>
    <w:rsid w:val="00694674"/>
    <w:rsid w:val="00694BA2"/>
    <w:rsid w:val="00694CC0"/>
    <w:rsid w:val="00696266"/>
    <w:rsid w:val="006963F1"/>
    <w:rsid w:val="00696BDA"/>
    <w:rsid w:val="00696D64"/>
    <w:rsid w:val="006A02A2"/>
    <w:rsid w:val="006A1619"/>
    <w:rsid w:val="006A1956"/>
    <w:rsid w:val="006A519B"/>
    <w:rsid w:val="006A6096"/>
    <w:rsid w:val="006A643B"/>
    <w:rsid w:val="006A72CC"/>
    <w:rsid w:val="006A7774"/>
    <w:rsid w:val="006A7933"/>
    <w:rsid w:val="006B12FB"/>
    <w:rsid w:val="006B13F2"/>
    <w:rsid w:val="006B1AF9"/>
    <w:rsid w:val="006B2C8D"/>
    <w:rsid w:val="006B311B"/>
    <w:rsid w:val="006B475F"/>
    <w:rsid w:val="006B66E4"/>
    <w:rsid w:val="006B6D6B"/>
    <w:rsid w:val="006C0CEB"/>
    <w:rsid w:val="006C0ECD"/>
    <w:rsid w:val="006C0F97"/>
    <w:rsid w:val="006C25C2"/>
    <w:rsid w:val="006C25D6"/>
    <w:rsid w:val="006C2937"/>
    <w:rsid w:val="006C3A1C"/>
    <w:rsid w:val="006C3CAF"/>
    <w:rsid w:val="006C5891"/>
    <w:rsid w:val="006C653E"/>
    <w:rsid w:val="006C6B37"/>
    <w:rsid w:val="006C6E4B"/>
    <w:rsid w:val="006C745C"/>
    <w:rsid w:val="006C7BA5"/>
    <w:rsid w:val="006D016A"/>
    <w:rsid w:val="006D1D4C"/>
    <w:rsid w:val="006D2051"/>
    <w:rsid w:val="006D3061"/>
    <w:rsid w:val="006D4833"/>
    <w:rsid w:val="006D4EBA"/>
    <w:rsid w:val="006D5040"/>
    <w:rsid w:val="006D5D1C"/>
    <w:rsid w:val="006D5EC1"/>
    <w:rsid w:val="006D5F16"/>
    <w:rsid w:val="006D5F4E"/>
    <w:rsid w:val="006D64E4"/>
    <w:rsid w:val="006D795E"/>
    <w:rsid w:val="006E1112"/>
    <w:rsid w:val="006E225C"/>
    <w:rsid w:val="006E2382"/>
    <w:rsid w:val="006E2B59"/>
    <w:rsid w:val="006E4A1A"/>
    <w:rsid w:val="006E5777"/>
    <w:rsid w:val="006E5AAA"/>
    <w:rsid w:val="006E5CEC"/>
    <w:rsid w:val="006E79AB"/>
    <w:rsid w:val="006F014F"/>
    <w:rsid w:val="006F1083"/>
    <w:rsid w:val="006F1227"/>
    <w:rsid w:val="006F2658"/>
    <w:rsid w:val="006F2DB2"/>
    <w:rsid w:val="006F2F0F"/>
    <w:rsid w:val="006F5D34"/>
    <w:rsid w:val="006F60BD"/>
    <w:rsid w:val="006F6AE4"/>
    <w:rsid w:val="006F7912"/>
    <w:rsid w:val="007004D7"/>
    <w:rsid w:val="00702F34"/>
    <w:rsid w:val="007050DA"/>
    <w:rsid w:val="00705F2B"/>
    <w:rsid w:val="007065F0"/>
    <w:rsid w:val="00707196"/>
    <w:rsid w:val="007078AB"/>
    <w:rsid w:val="007079B1"/>
    <w:rsid w:val="00707A37"/>
    <w:rsid w:val="00707C84"/>
    <w:rsid w:val="007102F8"/>
    <w:rsid w:val="0071146D"/>
    <w:rsid w:val="0071211F"/>
    <w:rsid w:val="00712438"/>
    <w:rsid w:val="00712493"/>
    <w:rsid w:val="00714DD7"/>
    <w:rsid w:val="00715119"/>
    <w:rsid w:val="00715140"/>
    <w:rsid w:val="00715806"/>
    <w:rsid w:val="0071606C"/>
    <w:rsid w:val="00716D56"/>
    <w:rsid w:val="007171F6"/>
    <w:rsid w:val="00717370"/>
    <w:rsid w:val="0072062A"/>
    <w:rsid w:val="00723B22"/>
    <w:rsid w:val="00724059"/>
    <w:rsid w:val="00724282"/>
    <w:rsid w:val="007248D3"/>
    <w:rsid w:val="0072734B"/>
    <w:rsid w:val="007274CC"/>
    <w:rsid w:val="00727A03"/>
    <w:rsid w:val="00730796"/>
    <w:rsid w:val="00731D52"/>
    <w:rsid w:val="0073258A"/>
    <w:rsid w:val="00732ACC"/>
    <w:rsid w:val="00734AEE"/>
    <w:rsid w:val="00737257"/>
    <w:rsid w:val="00740E26"/>
    <w:rsid w:val="00742597"/>
    <w:rsid w:val="00742D43"/>
    <w:rsid w:val="00743209"/>
    <w:rsid w:val="00743EFF"/>
    <w:rsid w:val="00745609"/>
    <w:rsid w:val="00745E5C"/>
    <w:rsid w:val="00746C74"/>
    <w:rsid w:val="00751B7D"/>
    <w:rsid w:val="00751C7C"/>
    <w:rsid w:val="00751EE4"/>
    <w:rsid w:val="00754633"/>
    <w:rsid w:val="007549CA"/>
    <w:rsid w:val="00755F9B"/>
    <w:rsid w:val="00757ECA"/>
    <w:rsid w:val="00761547"/>
    <w:rsid w:val="0076254F"/>
    <w:rsid w:val="00763638"/>
    <w:rsid w:val="0076467B"/>
    <w:rsid w:val="00765EB0"/>
    <w:rsid w:val="007674BA"/>
    <w:rsid w:val="00767C29"/>
    <w:rsid w:val="00770342"/>
    <w:rsid w:val="0077109E"/>
    <w:rsid w:val="00771163"/>
    <w:rsid w:val="00771F64"/>
    <w:rsid w:val="00772B62"/>
    <w:rsid w:val="00773A5F"/>
    <w:rsid w:val="00774F5B"/>
    <w:rsid w:val="007756D5"/>
    <w:rsid w:val="00776C3F"/>
    <w:rsid w:val="00777069"/>
    <w:rsid w:val="0078224A"/>
    <w:rsid w:val="00782876"/>
    <w:rsid w:val="00783627"/>
    <w:rsid w:val="00783654"/>
    <w:rsid w:val="00783AC4"/>
    <w:rsid w:val="007843D2"/>
    <w:rsid w:val="00784425"/>
    <w:rsid w:val="00784A06"/>
    <w:rsid w:val="00786C26"/>
    <w:rsid w:val="00787253"/>
    <w:rsid w:val="00791A62"/>
    <w:rsid w:val="0079215C"/>
    <w:rsid w:val="00793B26"/>
    <w:rsid w:val="00793BAB"/>
    <w:rsid w:val="00794B92"/>
    <w:rsid w:val="00795955"/>
    <w:rsid w:val="00797299"/>
    <w:rsid w:val="007A0762"/>
    <w:rsid w:val="007A07FD"/>
    <w:rsid w:val="007A08A1"/>
    <w:rsid w:val="007A1232"/>
    <w:rsid w:val="007A5308"/>
    <w:rsid w:val="007A65B4"/>
    <w:rsid w:val="007A75BB"/>
    <w:rsid w:val="007B05C2"/>
    <w:rsid w:val="007B091D"/>
    <w:rsid w:val="007B11B8"/>
    <w:rsid w:val="007B1599"/>
    <w:rsid w:val="007B1909"/>
    <w:rsid w:val="007B19FB"/>
    <w:rsid w:val="007B1AA5"/>
    <w:rsid w:val="007B1E40"/>
    <w:rsid w:val="007B204C"/>
    <w:rsid w:val="007B204E"/>
    <w:rsid w:val="007B370E"/>
    <w:rsid w:val="007B4D08"/>
    <w:rsid w:val="007B5C07"/>
    <w:rsid w:val="007B6934"/>
    <w:rsid w:val="007B6DF2"/>
    <w:rsid w:val="007B7363"/>
    <w:rsid w:val="007C04B2"/>
    <w:rsid w:val="007C0969"/>
    <w:rsid w:val="007C097C"/>
    <w:rsid w:val="007C0C16"/>
    <w:rsid w:val="007C0E50"/>
    <w:rsid w:val="007C1D13"/>
    <w:rsid w:val="007C1DC0"/>
    <w:rsid w:val="007C2733"/>
    <w:rsid w:val="007C2A69"/>
    <w:rsid w:val="007C2BA4"/>
    <w:rsid w:val="007C3253"/>
    <w:rsid w:val="007C355F"/>
    <w:rsid w:val="007C3D94"/>
    <w:rsid w:val="007C4EDF"/>
    <w:rsid w:val="007C59A8"/>
    <w:rsid w:val="007C59CC"/>
    <w:rsid w:val="007C645C"/>
    <w:rsid w:val="007C6A66"/>
    <w:rsid w:val="007C6DDE"/>
    <w:rsid w:val="007C7820"/>
    <w:rsid w:val="007D257B"/>
    <w:rsid w:val="007D2E4F"/>
    <w:rsid w:val="007D4775"/>
    <w:rsid w:val="007D5674"/>
    <w:rsid w:val="007D589D"/>
    <w:rsid w:val="007D706C"/>
    <w:rsid w:val="007D74DC"/>
    <w:rsid w:val="007E0113"/>
    <w:rsid w:val="007E0756"/>
    <w:rsid w:val="007E0836"/>
    <w:rsid w:val="007E1459"/>
    <w:rsid w:val="007E2CEC"/>
    <w:rsid w:val="007E3760"/>
    <w:rsid w:val="007E4787"/>
    <w:rsid w:val="007F04A9"/>
    <w:rsid w:val="007F15D9"/>
    <w:rsid w:val="007F1F7A"/>
    <w:rsid w:val="007F3008"/>
    <w:rsid w:val="007F350C"/>
    <w:rsid w:val="007F3AB2"/>
    <w:rsid w:val="007F3C35"/>
    <w:rsid w:val="007F6A30"/>
    <w:rsid w:val="007F6F56"/>
    <w:rsid w:val="007F7DF8"/>
    <w:rsid w:val="00800FF3"/>
    <w:rsid w:val="0080345F"/>
    <w:rsid w:val="008068D6"/>
    <w:rsid w:val="00806EE2"/>
    <w:rsid w:val="00810C4E"/>
    <w:rsid w:val="00811954"/>
    <w:rsid w:val="0081242B"/>
    <w:rsid w:val="00812922"/>
    <w:rsid w:val="00813117"/>
    <w:rsid w:val="008139C0"/>
    <w:rsid w:val="00816F3F"/>
    <w:rsid w:val="008170CE"/>
    <w:rsid w:val="0081742A"/>
    <w:rsid w:val="0081784D"/>
    <w:rsid w:val="0082073A"/>
    <w:rsid w:val="00821042"/>
    <w:rsid w:val="008233E4"/>
    <w:rsid w:val="008234F7"/>
    <w:rsid w:val="008236C7"/>
    <w:rsid w:val="008238F3"/>
    <w:rsid w:val="00823FF1"/>
    <w:rsid w:val="00824C97"/>
    <w:rsid w:val="00824D09"/>
    <w:rsid w:val="0082722D"/>
    <w:rsid w:val="00827303"/>
    <w:rsid w:val="00827B10"/>
    <w:rsid w:val="00827D67"/>
    <w:rsid w:val="00830F78"/>
    <w:rsid w:val="00831E27"/>
    <w:rsid w:val="00832D86"/>
    <w:rsid w:val="0083430C"/>
    <w:rsid w:val="00834F3E"/>
    <w:rsid w:val="008357D1"/>
    <w:rsid w:val="00836380"/>
    <w:rsid w:val="00837E1B"/>
    <w:rsid w:val="0084122C"/>
    <w:rsid w:val="008415C2"/>
    <w:rsid w:val="00841936"/>
    <w:rsid w:val="0084377F"/>
    <w:rsid w:val="00843D43"/>
    <w:rsid w:val="00844103"/>
    <w:rsid w:val="00844207"/>
    <w:rsid w:val="00845587"/>
    <w:rsid w:val="00846AC2"/>
    <w:rsid w:val="00846E45"/>
    <w:rsid w:val="00850FD6"/>
    <w:rsid w:val="0085106D"/>
    <w:rsid w:val="00851712"/>
    <w:rsid w:val="00853D86"/>
    <w:rsid w:val="008554B2"/>
    <w:rsid w:val="00855C25"/>
    <w:rsid w:val="00856ABE"/>
    <w:rsid w:val="008573F5"/>
    <w:rsid w:val="00857D1E"/>
    <w:rsid w:val="00860F6B"/>
    <w:rsid w:val="00861514"/>
    <w:rsid w:val="00862FDE"/>
    <w:rsid w:val="00863B69"/>
    <w:rsid w:val="00865781"/>
    <w:rsid w:val="00867C81"/>
    <w:rsid w:val="00867F52"/>
    <w:rsid w:val="00870C02"/>
    <w:rsid w:val="0087202A"/>
    <w:rsid w:val="00872C5F"/>
    <w:rsid w:val="0087393E"/>
    <w:rsid w:val="00873D97"/>
    <w:rsid w:val="0087530F"/>
    <w:rsid w:val="00876D09"/>
    <w:rsid w:val="0088108F"/>
    <w:rsid w:val="008812D1"/>
    <w:rsid w:val="00881E5E"/>
    <w:rsid w:val="00882104"/>
    <w:rsid w:val="0088246D"/>
    <w:rsid w:val="0088353A"/>
    <w:rsid w:val="00883CC3"/>
    <w:rsid w:val="00883DA0"/>
    <w:rsid w:val="00885093"/>
    <w:rsid w:val="0088556A"/>
    <w:rsid w:val="008858A9"/>
    <w:rsid w:val="0089001E"/>
    <w:rsid w:val="00892999"/>
    <w:rsid w:val="0089299F"/>
    <w:rsid w:val="00893522"/>
    <w:rsid w:val="0089364F"/>
    <w:rsid w:val="00893728"/>
    <w:rsid w:val="00895689"/>
    <w:rsid w:val="008965B8"/>
    <w:rsid w:val="00896F90"/>
    <w:rsid w:val="008A0AA0"/>
    <w:rsid w:val="008A1A70"/>
    <w:rsid w:val="008A22B3"/>
    <w:rsid w:val="008A2757"/>
    <w:rsid w:val="008A36C9"/>
    <w:rsid w:val="008A42C2"/>
    <w:rsid w:val="008A6175"/>
    <w:rsid w:val="008A61F6"/>
    <w:rsid w:val="008A6515"/>
    <w:rsid w:val="008A74AF"/>
    <w:rsid w:val="008B4CED"/>
    <w:rsid w:val="008B593B"/>
    <w:rsid w:val="008B6500"/>
    <w:rsid w:val="008C0AB4"/>
    <w:rsid w:val="008C1066"/>
    <w:rsid w:val="008C24F4"/>
    <w:rsid w:val="008C25C5"/>
    <w:rsid w:val="008C3231"/>
    <w:rsid w:val="008C34DE"/>
    <w:rsid w:val="008C43AE"/>
    <w:rsid w:val="008C58BA"/>
    <w:rsid w:val="008C7B3F"/>
    <w:rsid w:val="008C7D7E"/>
    <w:rsid w:val="008C7F2F"/>
    <w:rsid w:val="008D002F"/>
    <w:rsid w:val="008D2839"/>
    <w:rsid w:val="008D2B45"/>
    <w:rsid w:val="008D47F5"/>
    <w:rsid w:val="008D4DC8"/>
    <w:rsid w:val="008D67F0"/>
    <w:rsid w:val="008D6BEF"/>
    <w:rsid w:val="008D7093"/>
    <w:rsid w:val="008D761B"/>
    <w:rsid w:val="008E045C"/>
    <w:rsid w:val="008E099F"/>
    <w:rsid w:val="008E0ADD"/>
    <w:rsid w:val="008E0D2B"/>
    <w:rsid w:val="008E0F1F"/>
    <w:rsid w:val="008E1A9B"/>
    <w:rsid w:val="008E1C9E"/>
    <w:rsid w:val="008E1E43"/>
    <w:rsid w:val="008E443F"/>
    <w:rsid w:val="008E51F4"/>
    <w:rsid w:val="008E55F9"/>
    <w:rsid w:val="008E6256"/>
    <w:rsid w:val="008E6589"/>
    <w:rsid w:val="008E75FC"/>
    <w:rsid w:val="008F0444"/>
    <w:rsid w:val="008F0B38"/>
    <w:rsid w:val="008F2076"/>
    <w:rsid w:val="008F2278"/>
    <w:rsid w:val="008F4C17"/>
    <w:rsid w:val="008F4F7C"/>
    <w:rsid w:val="008F6881"/>
    <w:rsid w:val="008F6DAB"/>
    <w:rsid w:val="008F7444"/>
    <w:rsid w:val="00901E1F"/>
    <w:rsid w:val="0090326E"/>
    <w:rsid w:val="0090428A"/>
    <w:rsid w:val="00904E8E"/>
    <w:rsid w:val="00906642"/>
    <w:rsid w:val="00910C5B"/>
    <w:rsid w:val="00910EBB"/>
    <w:rsid w:val="009112BA"/>
    <w:rsid w:val="0091227A"/>
    <w:rsid w:val="00912F8E"/>
    <w:rsid w:val="00914E0B"/>
    <w:rsid w:val="00915E26"/>
    <w:rsid w:val="009164B6"/>
    <w:rsid w:val="00916728"/>
    <w:rsid w:val="00916B68"/>
    <w:rsid w:val="0091752D"/>
    <w:rsid w:val="009179D7"/>
    <w:rsid w:val="00917A62"/>
    <w:rsid w:val="0092048A"/>
    <w:rsid w:val="00920BFC"/>
    <w:rsid w:val="00921BA2"/>
    <w:rsid w:val="00922C24"/>
    <w:rsid w:val="009231B8"/>
    <w:rsid w:val="00924782"/>
    <w:rsid w:val="00925582"/>
    <w:rsid w:val="00926619"/>
    <w:rsid w:val="00926CAD"/>
    <w:rsid w:val="009279AA"/>
    <w:rsid w:val="00930645"/>
    <w:rsid w:val="009314F6"/>
    <w:rsid w:val="00931786"/>
    <w:rsid w:val="00931812"/>
    <w:rsid w:val="00931846"/>
    <w:rsid w:val="0093348B"/>
    <w:rsid w:val="0093396E"/>
    <w:rsid w:val="00935A01"/>
    <w:rsid w:val="00936609"/>
    <w:rsid w:val="00936AAA"/>
    <w:rsid w:val="0093724B"/>
    <w:rsid w:val="009402CE"/>
    <w:rsid w:val="009406FB"/>
    <w:rsid w:val="00940B37"/>
    <w:rsid w:val="009425C0"/>
    <w:rsid w:val="00942AE9"/>
    <w:rsid w:val="00944BE2"/>
    <w:rsid w:val="00944C4F"/>
    <w:rsid w:val="00947463"/>
    <w:rsid w:val="00947899"/>
    <w:rsid w:val="00947A59"/>
    <w:rsid w:val="00947BEE"/>
    <w:rsid w:val="009501F1"/>
    <w:rsid w:val="00951E82"/>
    <w:rsid w:val="00952DE0"/>
    <w:rsid w:val="00953829"/>
    <w:rsid w:val="00954D4A"/>
    <w:rsid w:val="00956B4D"/>
    <w:rsid w:val="00960313"/>
    <w:rsid w:val="00960882"/>
    <w:rsid w:val="00960B71"/>
    <w:rsid w:val="00960DB0"/>
    <w:rsid w:val="00961DEF"/>
    <w:rsid w:val="009620C0"/>
    <w:rsid w:val="00962630"/>
    <w:rsid w:val="00962737"/>
    <w:rsid w:val="00964B79"/>
    <w:rsid w:val="00965397"/>
    <w:rsid w:val="00965D2F"/>
    <w:rsid w:val="00966933"/>
    <w:rsid w:val="00966AF5"/>
    <w:rsid w:val="00967B9A"/>
    <w:rsid w:val="009705CC"/>
    <w:rsid w:val="00970A0D"/>
    <w:rsid w:val="009717ED"/>
    <w:rsid w:val="00971863"/>
    <w:rsid w:val="00971E16"/>
    <w:rsid w:val="009727DD"/>
    <w:rsid w:val="0097286E"/>
    <w:rsid w:val="00973522"/>
    <w:rsid w:val="00973E87"/>
    <w:rsid w:val="00974108"/>
    <w:rsid w:val="009744F6"/>
    <w:rsid w:val="009744F7"/>
    <w:rsid w:val="009755CC"/>
    <w:rsid w:val="00975CB7"/>
    <w:rsid w:val="00975D34"/>
    <w:rsid w:val="00976228"/>
    <w:rsid w:val="00977A5F"/>
    <w:rsid w:val="009808F0"/>
    <w:rsid w:val="009809C4"/>
    <w:rsid w:val="00980C3B"/>
    <w:rsid w:val="009817EC"/>
    <w:rsid w:val="00981D47"/>
    <w:rsid w:val="00982303"/>
    <w:rsid w:val="00984359"/>
    <w:rsid w:val="00984B06"/>
    <w:rsid w:val="00985E30"/>
    <w:rsid w:val="00987C70"/>
    <w:rsid w:val="00993670"/>
    <w:rsid w:val="00993C38"/>
    <w:rsid w:val="00996588"/>
    <w:rsid w:val="00996753"/>
    <w:rsid w:val="0099731B"/>
    <w:rsid w:val="009A0890"/>
    <w:rsid w:val="009A1796"/>
    <w:rsid w:val="009A18A2"/>
    <w:rsid w:val="009A27DB"/>
    <w:rsid w:val="009A4DD9"/>
    <w:rsid w:val="009A5666"/>
    <w:rsid w:val="009A5EEB"/>
    <w:rsid w:val="009A6816"/>
    <w:rsid w:val="009A685D"/>
    <w:rsid w:val="009A72F6"/>
    <w:rsid w:val="009B0170"/>
    <w:rsid w:val="009B09EB"/>
    <w:rsid w:val="009B33ED"/>
    <w:rsid w:val="009B38B2"/>
    <w:rsid w:val="009B3976"/>
    <w:rsid w:val="009B3EEA"/>
    <w:rsid w:val="009B4464"/>
    <w:rsid w:val="009B6464"/>
    <w:rsid w:val="009B6652"/>
    <w:rsid w:val="009B678E"/>
    <w:rsid w:val="009C030A"/>
    <w:rsid w:val="009C03C7"/>
    <w:rsid w:val="009C0618"/>
    <w:rsid w:val="009C0B01"/>
    <w:rsid w:val="009C120F"/>
    <w:rsid w:val="009C1551"/>
    <w:rsid w:val="009C1914"/>
    <w:rsid w:val="009C23CB"/>
    <w:rsid w:val="009C2C23"/>
    <w:rsid w:val="009C331B"/>
    <w:rsid w:val="009C3C48"/>
    <w:rsid w:val="009C435E"/>
    <w:rsid w:val="009C4461"/>
    <w:rsid w:val="009D0113"/>
    <w:rsid w:val="009D0EAD"/>
    <w:rsid w:val="009D1C08"/>
    <w:rsid w:val="009D3AE9"/>
    <w:rsid w:val="009D4FA5"/>
    <w:rsid w:val="009D5718"/>
    <w:rsid w:val="009D631D"/>
    <w:rsid w:val="009E19BE"/>
    <w:rsid w:val="009E3DF8"/>
    <w:rsid w:val="009E4F4C"/>
    <w:rsid w:val="009E6641"/>
    <w:rsid w:val="009F0BF7"/>
    <w:rsid w:val="009F0CAD"/>
    <w:rsid w:val="009F1D83"/>
    <w:rsid w:val="009F2B1E"/>
    <w:rsid w:val="009F31FE"/>
    <w:rsid w:val="009F36F8"/>
    <w:rsid w:val="009F4B79"/>
    <w:rsid w:val="009F5A1D"/>
    <w:rsid w:val="009F6A9E"/>
    <w:rsid w:val="009F6BAA"/>
    <w:rsid w:val="009F6CAF"/>
    <w:rsid w:val="009F6CFD"/>
    <w:rsid w:val="00A012FE"/>
    <w:rsid w:val="00A0205C"/>
    <w:rsid w:val="00A02552"/>
    <w:rsid w:val="00A03098"/>
    <w:rsid w:val="00A03315"/>
    <w:rsid w:val="00A04126"/>
    <w:rsid w:val="00A047E4"/>
    <w:rsid w:val="00A04E27"/>
    <w:rsid w:val="00A04FA9"/>
    <w:rsid w:val="00A0528C"/>
    <w:rsid w:val="00A061A2"/>
    <w:rsid w:val="00A06D9E"/>
    <w:rsid w:val="00A06F79"/>
    <w:rsid w:val="00A073FE"/>
    <w:rsid w:val="00A07D30"/>
    <w:rsid w:val="00A10DE4"/>
    <w:rsid w:val="00A13F11"/>
    <w:rsid w:val="00A145FE"/>
    <w:rsid w:val="00A14815"/>
    <w:rsid w:val="00A15239"/>
    <w:rsid w:val="00A15A21"/>
    <w:rsid w:val="00A17C9E"/>
    <w:rsid w:val="00A215B4"/>
    <w:rsid w:val="00A21DFB"/>
    <w:rsid w:val="00A21E47"/>
    <w:rsid w:val="00A21FCA"/>
    <w:rsid w:val="00A245E3"/>
    <w:rsid w:val="00A24709"/>
    <w:rsid w:val="00A24A46"/>
    <w:rsid w:val="00A30F49"/>
    <w:rsid w:val="00A34883"/>
    <w:rsid w:val="00A34B83"/>
    <w:rsid w:val="00A35392"/>
    <w:rsid w:val="00A3666E"/>
    <w:rsid w:val="00A366A5"/>
    <w:rsid w:val="00A36EE9"/>
    <w:rsid w:val="00A37698"/>
    <w:rsid w:val="00A37C7B"/>
    <w:rsid w:val="00A40094"/>
    <w:rsid w:val="00A406E6"/>
    <w:rsid w:val="00A4075C"/>
    <w:rsid w:val="00A41C4C"/>
    <w:rsid w:val="00A420B7"/>
    <w:rsid w:val="00A43966"/>
    <w:rsid w:val="00A44851"/>
    <w:rsid w:val="00A45FED"/>
    <w:rsid w:val="00A465BC"/>
    <w:rsid w:val="00A466D6"/>
    <w:rsid w:val="00A472CE"/>
    <w:rsid w:val="00A474B9"/>
    <w:rsid w:val="00A5014A"/>
    <w:rsid w:val="00A503D6"/>
    <w:rsid w:val="00A50775"/>
    <w:rsid w:val="00A52B49"/>
    <w:rsid w:val="00A53D97"/>
    <w:rsid w:val="00A54DBC"/>
    <w:rsid w:val="00A54E83"/>
    <w:rsid w:val="00A550DB"/>
    <w:rsid w:val="00A56FEA"/>
    <w:rsid w:val="00A57B0A"/>
    <w:rsid w:val="00A57C5C"/>
    <w:rsid w:val="00A62521"/>
    <w:rsid w:val="00A62C57"/>
    <w:rsid w:val="00A62EF1"/>
    <w:rsid w:val="00A631C1"/>
    <w:rsid w:val="00A63652"/>
    <w:rsid w:val="00A6448B"/>
    <w:rsid w:val="00A64657"/>
    <w:rsid w:val="00A70E63"/>
    <w:rsid w:val="00A712D3"/>
    <w:rsid w:val="00A73092"/>
    <w:rsid w:val="00A736F6"/>
    <w:rsid w:val="00A73E8E"/>
    <w:rsid w:val="00A7687D"/>
    <w:rsid w:val="00A77989"/>
    <w:rsid w:val="00A77AE9"/>
    <w:rsid w:val="00A80788"/>
    <w:rsid w:val="00A810B0"/>
    <w:rsid w:val="00A815D5"/>
    <w:rsid w:val="00A81F2B"/>
    <w:rsid w:val="00A82894"/>
    <w:rsid w:val="00A8320D"/>
    <w:rsid w:val="00A83BA8"/>
    <w:rsid w:val="00A84A48"/>
    <w:rsid w:val="00A852C5"/>
    <w:rsid w:val="00A85F8F"/>
    <w:rsid w:val="00A907C6"/>
    <w:rsid w:val="00A91CD6"/>
    <w:rsid w:val="00A925F2"/>
    <w:rsid w:val="00A936F7"/>
    <w:rsid w:val="00A94C51"/>
    <w:rsid w:val="00A9662E"/>
    <w:rsid w:val="00A971B0"/>
    <w:rsid w:val="00AA0F39"/>
    <w:rsid w:val="00AA14E7"/>
    <w:rsid w:val="00AA2579"/>
    <w:rsid w:val="00AA3E5E"/>
    <w:rsid w:val="00AA3F8B"/>
    <w:rsid w:val="00AA44AB"/>
    <w:rsid w:val="00AA4C9C"/>
    <w:rsid w:val="00AA5823"/>
    <w:rsid w:val="00AA64B0"/>
    <w:rsid w:val="00AA670D"/>
    <w:rsid w:val="00AA6783"/>
    <w:rsid w:val="00AA7628"/>
    <w:rsid w:val="00AA7A9E"/>
    <w:rsid w:val="00AB026C"/>
    <w:rsid w:val="00AB1209"/>
    <w:rsid w:val="00AB1633"/>
    <w:rsid w:val="00AB397E"/>
    <w:rsid w:val="00AB3CA5"/>
    <w:rsid w:val="00AB4003"/>
    <w:rsid w:val="00AB47B7"/>
    <w:rsid w:val="00AB641D"/>
    <w:rsid w:val="00AB6EF9"/>
    <w:rsid w:val="00AB7000"/>
    <w:rsid w:val="00AB7968"/>
    <w:rsid w:val="00AB7B1A"/>
    <w:rsid w:val="00AC0C5A"/>
    <w:rsid w:val="00AC13BA"/>
    <w:rsid w:val="00AC22A1"/>
    <w:rsid w:val="00AC2B80"/>
    <w:rsid w:val="00AC2EB5"/>
    <w:rsid w:val="00AC2F88"/>
    <w:rsid w:val="00AC3744"/>
    <w:rsid w:val="00AC5C49"/>
    <w:rsid w:val="00AC6A24"/>
    <w:rsid w:val="00AC6D28"/>
    <w:rsid w:val="00AC779B"/>
    <w:rsid w:val="00AD085F"/>
    <w:rsid w:val="00AD09C7"/>
    <w:rsid w:val="00AD1701"/>
    <w:rsid w:val="00AD23B0"/>
    <w:rsid w:val="00AD3997"/>
    <w:rsid w:val="00AD4C9A"/>
    <w:rsid w:val="00AD4EC0"/>
    <w:rsid w:val="00AD5E23"/>
    <w:rsid w:val="00AD5FB2"/>
    <w:rsid w:val="00AD7142"/>
    <w:rsid w:val="00AD715E"/>
    <w:rsid w:val="00AE0970"/>
    <w:rsid w:val="00AE0B0B"/>
    <w:rsid w:val="00AE1390"/>
    <w:rsid w:val="00AE245E"/>
    <w:rsid w:val="00AE33D9"/>
    <w:rsid w:val="00AE4491"/>
    <w:rsid w:val="00AE4F48"/>
    <w:rsid w:val="00AE657D"/>
    <w:rsid w:val="00AE6CE6"/>
    <w:rsid w:val="00AE733C"/>
    <w:rsid w:val="00AE7799"/>
    <w:rsid w:val="00AF040E"/>
    <w:rsid w:val="00AF66FA"/>
    <w:rsid w:val="00AF7ADC"/>
    <w:rsid w:val="00B0189B"/>
    <w:rsid w:val="00B030E7"/>
    <w:rsid w:val="00B03D2F"/>
    <w:rsid w:val="00B03E8F"/>
    <w:rsid w:val="00B03FD6"/>
    <w:rsid w:val="00B0421D"/>
    <w:rsid w:val="00B047B4"/>
    <w:rsid w:val="00B07356"/>
    <w:rsid w:val="00B07A5A"/>
    <w:rsid w:val="00B07FF7"/>
    <w:rsid w:val="00B119D7"/>
    <w:rsid w:val="00B11B30"/>
    <w:rsid w:val="00B11F95"/>
    <w:rsid w:val="00B128E0"/>
    <w:rsid w:val="00B143F2"/>
    <w:rsid w:val="00B160D2"/>
    <w:rsid w:val="00B1667C"/>
    <w:rsid w:val="00B170AD"/>
    <w:rsid w:val="00B170E6"/>
    <w:rsid w:val="00B21931"/>
    <w:rsid w:val="00B21D89"/>
    <w:rsid w:val="00B22D81"/>
    <w:rsid w:val="00B23261"/>
    <w:rsid w:val="00B23E9E"/>
    <w:rsid w:val="00B2435F"/>
    <w:rsid w:val="00B26003"/>
    <w:rsid w:val="00B262F6"/>
    <w:rsid w:val="00B26C19"/>
    <w:rsid w:val="00B27B00"/>
    <w:rsid w:val="00B27BEF"/>
    <w:rsid w:val="00B3025A"/>
    <w:rsid w:val="00B31828"/>
    <w:rsid w:val="00B318E6"/>
    <w:rsid w:val="00B31E67"/>
    <w:rsid w:val="00B3204E"/>
    <w:rsid w:val="00B33571"/>
    <w:rsid w:val="00B33DD1"/>
    <w:rsid w:val="00B346E1"/>
    <w:rsid w:val="00B34FF0"/>
    <w:rsid w:val="00B362A4"/>
    <w:rsid w:val="00B364DA"/>
    <w:rsid w:val="00B364EF"/>
    <w:rsid w:val="00B367CF"/>
    <w:rsid w:val="00B36858"/>
    <w:rsid w:val="00B37570"/>
    <w:rsid w:val="00B41B39"/>
    <w:rsid w:val="00B41F6E"/>
    <w:rsid w:val="00B4352E"/>
    <w:rsid w:val="00B44533"/>
    <w:rsid w:val="00B446F5"/>
    <w:rsid w:val="00B44EF4"/>
    <w:rsid w:val="00B46522"/>
    <w:rsid w:val="00B46CDA"/>
    <w:rsid w:val="00B47ABE"/>
    <w:rsid w:val="00B47F5D"/>
    <w:rsid w:val="00B54ACF"/>
    <w:rsid w:val="00B54C0B"/>
    <w:rsid w:val="00B5508A"/>
    <w:rsid w:val="00B552AB"/>
    <w:rsid w:val="00B60AA8"/>
    <w:rsid w:val="00B62544"/>
    <w:rsid w:val="00B62E60"/>
    <w:rsid w:val="00B63BED"/>
    <w:rsid w:val="00B651BA"/>
    <w:rsid w:val="00B658DF"/>
    <w:rsid w:val="00B66B55"/>
    <w:rsid w:val="00B70324"/>
    <w:rsid w:val="00B70FE1"/>
    <w:rsid w:val="00B70FE8"/>
    <w:rsid w:val="00B713C1"/>
    <w:rsid w:val="00B7149E"/>
    <w:rsid w:val="00B72654"/>
    <w:rsid w:val="00B7433E"/>
    <w:rsid w:val="00B74707"/>
    <w:rsid w:val="00B750C9"/>
    <w:rsid w:val="00B75639"/>
    <w:rsid w:val="00B76089"/>
    <w:rsid w:val="00B76482"/>
    <w:rsid w:val="00B769F1"/>
    <w:rsid w:val="00B77DEB"/>
    <w:rsid w:val="00B8007A"/>
    <w:rsid w:val="00B802DC"/>
    <w:rsid w:val="00B80303"/>
    <w:rsid w:val="00B824D1"/>
    <w:rsid w:val="00B82FEC"/>
    <w:rsid w:val="00B83445"/>
    <w:rsid w:val="00B84119"/>
    <w:rsid w:val="00B84962"/>
    <w:rsid w:val="00B85D29"/>
    <w:rsid w:val="00B8699D"/>
    <w:rsid w:val="00B86BCC"/>
    <w:rsid w:val="00B8786C"/>
    <w:rsid w:val="00B9041E"/>
    <w:rsid w:val="00B90E56"/>
    <w:rsid w:val="00B91B16"/>
    <w:rsid w:val="00B91F82"/>
    <w:rsid w:val="00B94541"/>
    <w:rsid w:val="00B94D06"/>
    <w:rsid w:val="00B95919"/>
    <w:rsid w:val="00B95EE8"/>
    <w:rsid w:val="00B96304"/>
    <w:rsid w:val="00B978FD"/>
    <w:rsid w:val="00BA00E4"/>
    <w:rsid w:val="00BA0912"/>
    <w:rsid w:val="00BA0A84"/>
    <w:rsid w:val="00BA109A"/>
    <w:rsid w:val="00BA1929"/>
    <w:rsid w:val="00BA1D86"/>
    <w:rsid w:val="00BA24BB"/>
    <w:rsid w:val="00BA3C48"/>
    <w:rsid w:val="00BA43B6"/>
    <w:rsid w:val="00BA4A4A"/>
    <w:rsid w:val="00BA6A3D"/>
    <w:rsid w:val="00BA7AC9"/>
    <w:rsid w:val="00BA7BD8"/>
    <w:rsid w:val="00BA7C19"/>
    <w:rsid w:val="00BB0427"/>
    <w:rsid w:val="00BB076D"/>
    <w:rsid w:val="00BB45BD"/>
    <w:rsid w:val="00BB4A18"/>
    <w:rsid w:val="00BB4DF0"/>
    <w:rsid w:val="00BB6500"/>
    <w:rsid w:val="00BC0CC1"/>
    <w:rsid w:val="00BC103F"/>
    <w:rsid w:val="00BC37C8"/>
    <w:rsid w:val="00BC79C7"/>
    <w:rsid w:val="00BD09F8"/>
    <w:rsid w:val="00BD11FC"/>
    <w:rsid w:val="00BD18F5"/>
    <w:rsid w:val="00BD25DA"/>
    <w:rsid w:val="00BD2CF5"/>
    <w:rsid w:val="00BD3F24"/>
    <w:rsid w:val="00BD5B0A"/>
    <w:rsid w:val="00BD5CD7"/>
    <w:rsid w:val="00BD68CC"/>
    <w:rsid w:val="00BD698E"/>
    <w:rsid w:val="00BD7927"/>
    <w:rsid w:val="00BE0098"/>
    <w:rsid w:val="00BE03D9"/>
    <w:rsid w:val="00BE06DD"/>
    <w:rsid w:val="00BE0D36"/>
    <w:rsid w:val="00BE1DC8"/>
    <w:rsid w:val="00BE2C24"/>
    <w:rsid w:val="00BE3D7F"/>
    <w:rsid w:val="00BE4B00"/>
    <w:rsid w:val="00BE4B7E"/>
    <w:rsid w:val="00BE6008"/>
    <w:rsid w:val="00BE6D9A"/>
    <w:rsid w:val="00BE70F5"/>
    <w:rsid w:val="00BE785F"/>
    <w:rsid w:val="00BE7F89"/>
    <w:rsid w:val="00BF2667"/>
    <w:rsid w:val="00BF34BD"/>
    <w:rsid w:val="00BF3CA7"/>
    <w:rsid w:val="00BF3D15"/>
    <w:rsid w:val="00C006C5"/>
    <w:rsid w:val="00C01F27"/>
    <w:rsid w:val="00C03F44"/>
    <w:rsid w:val="00C045D2"/>
    <w:rsid w:val="00C04D81"/>
    <w:rsid w:val="00C05F46"/>
    <w:rsid w:val="00C07620"/>
    <w:rsid w:val="00C076A7"/>
    <w:rsid w:val="00C07953"/>
    <w:rsid w:val="00C105FB"/>
    <w:rsid w:val="00C11B54"/>
    <w:rsid w:val="00C14558"/>
    <w:rsid w:val="00C1539F"/>
    <w:rsid w:val="00C15F88"/>
    <w:rsid w:val="00C16BA2"/>
    <w:rsid w:val="00C16BBB"/>
    <w:rsid w:val="00C17E75"/>
    <w:rsid w:val="00C2063E"/>
    <w:rsid w:val="00C20709"/>
    <w:rsid w:val="00C20D61"/>
    <w:rsid w:val="00C210EF"/>
    <w:rsid w:val="00C21C85"/>
    <w:rsid w:val="00C220AD"/>
    <w:rsid w:val="00C22861"/>
    <w:rsid w:val="00C233E3"/>
    <w:rsid w:val="00C23684"/>
    <w:rsid w:val="00C24043"/>
    <w:rsid w:val="00C25570"/>
    <w:rsid w:val="00C258D3"/>
    <w:rsid w:val="00C25B6A"/>
    <w:rsid w:val="00C26C00"/>
    <w:rsid w:val="00C30274"/>
    <w:rsid w:val="00C308A1"/>
    <w:rsid w:val="00C30A06"/>
    <w:rsid w:val="00C32C0E"/>
    <w:rsid w:val="00C33FF2"/>
    <w:rsid w:val="00C37589"/>
    <w:rsid w:val="00C402C1"/>
    <w:rsid w:val="00C432F1"/>
    <w:rsid w:val="00C44290"/>
    <w:rsid w:val="00C461A7"/>
    <w:rsid w:val="00C47916"/>
    <w:rsid w:val="00C52086"/>
    <w:rsid w:val="00C53F06"/>
    <w:rsid w:val="00C54461"/>
    <w:rsid w:val="00C54B2C"/>
    <w:rsid w:val="00C5525B"/>
    <w:rsid w:val="00C553B0"/>
    <w:rsid w:val="00C5663E"/>
    <w:rsid w:val="00C56A19"/>
    <w:rsid w:val="00C61991"/>
    <w:rsid w:val="00C64207"/>
    <w:rsid w:val="00C6455B"/>
    <w:rsid w:val="00C64567"/>
    <w:rsid w:val="00C64A2A"/>
    <w:rsid w:val="00C655DD"/>
    <w:rsid w:val="00C65B82"/>
    <w:rsid w:val="00C66143"/>
    <w:rsid w:val="00C665CA"/>
    <w:rsid w:val="00C66CFF"/>
    <w:rsid w:val="00C679C6"/>
    <w:rsid w:val="00C67FF0"/>
    <w:rsid w:val="00C7008F"/>
    <w:rsid w:val="00C711E3"/>
    <w:rsid w:val="00C71FE5"/>
    <w:rsid w:val="00C74473"/>
    <w:rsid w:val="00C74C02"/>
    <w:rsid w:val="00C75C23"/>
    <w:rsid w:val="00C769E8"/>
    <w:rsid w:val="00C76CC4"/>
    <w:rsid w:val="00C7705C"/>
    <w:rsid w:val="00C77739"/>
    <w:rsid w:val="00C8004B"/>
    <w:rsid w:val="00C81065"/>
    <w:rsid w:val="00C81E04"/>
    <w:rsid w:val="00C83A89"/>
    <w:rsid w:val="00C867D2"/>
    <w:rsid w:val="00C877D2"/>
    <w:rsid w:val="00C87EE8"/>
    <w:rsid w:val="00C905C2"/>
    <w:rsid w:val="00C90AEB"/>
    <w:rsid w:val="00C9128A"/>
    <w:rsid w:val="00C91431"/>
    <w:rsid w:val="00C91D77"/>
    <w:rsid w:val="00C926D3"/>
    <w:rsid w:val="00C93385"/>
    <w:rsid w:val="00C93D28"/>
    <w:rsid w:val="00C94AAC"/>
    <w:rsid w:val="00C95AFA"/>
    <w:rsid w:val="00C95CBF"/>
    <w:rsid w:val="00C9643D"/>
    <w:rsid w:val="00C96569"/>
    <w:rsid w:val="00C97096"/>
    <w:rsid w:val="00C9724A"/>
    <w:rsid w:val="00CA02F0"/>
    <w:rsid w:val="00CA043E"/>
    <w:rsid w:val="00CA1E51"/>
    <w:rsid w:val="00CA28E3"/>
    <w:rsid w:val="00CA757A"/>
    <w:rsid w:val="00CA7750"/>
    <w:rsid w:val="00CA7B39"/>
    <w:rsid w:val="00CB06F4"/>
    <w:rsid w:val="00CB0E6E"/>
    <w:rsid w:val="00CB249D"/>
    <w:rsid w:val="00CB3173"/>
    <w:rsid w:val="00CB427A"/>
    <w:rsid w:val="00CB44B9"/>
    <w:rsid w:val="00CB53FB"/>
    <w:rsid w:val="00CB613E"/>
    <w:rsid w:val="00CB68F5"/>
    <w:rsid w:val="00CB7772"/>
    <w:rsid w:val="00CC14E9"/>
    <w:rsid w:val="00CC1F9D"/>
    <w:rsid w:val="00CC2163"/>
    <w:rsid w:val="00CC3AE1"/>
    <w:rsid w:val="00CC3C16"/>
    <w:rsid w:val="00CC5CE2"/>
    <w:rsid w:val="00CC616A"/>
    <w:rsid w:val="00CC62B1"/>
    <w:rsid w:val="00CC734A"/>
    <w:rsid w:val="00CC74BC"/>
    <w:rsid w:val="00CC7D10"/>
    <w:rsid w:val="00CD134B"/>
    <w:rsid w:val="00CD2AD3"/>
    <w:rsid w:val="00CD3580"/>
    <w:rsid w:val="00CD3B00"/>
    <w:rsid w:val="00CD428A"/>
    <w:rsid w:val="00CD75A3"/>
    <w:rsid w:val="00CD789D"/>
    <w:rsid w:val="00CE10F1"/>
    <w:rsid w:val="00CE255F"/>
    <w:rsid w:val="00CE27C9"/>
    <w:rsid w:val="00CE3047"/>
    <w:rsid w:val="00CE363D"/>
    <w:rsid w:val="00CE4215"/>
    <w:rsid w:val="00CE4A77"/>
    <w:rsid w:val="00CE5985"/>
    <w:rsid w:val="00CE6310"/>
    <w:rsid w:val="00CE65FB"/>
    <w:rsid w:val="00CE6C88"/>
    <w:rsid w:val="00CF0A36"/>
    <w:rsid w:val="00CF4C52"/>
    <w:rsid w:val="00CF55AF"/>
    <w:rsid w:val="00CF6937"/>
    <w:rsid w:val="00CF7864"/>
    <w:rsid w:val="00D00202"/>
    <w:rsid w:val="00D0149C"/>
    <w:rsid w:val="00D01FB3"/>
    <w:rsid w:val="00D02D16"/>
    <w:rsid w:val="00D02F1B"/>
    <w:rsid w:val="00D036C5"/>
    <w:rsid w:val="00D04B24"/>
    <w:rsid w:val="00D04EE1"/>
    <w:rsid w:val="00D05A25"/>
    <w:rsid w:val="00D05D6A"/>
    <w:rsid w:val="00D06922"/>
    <w:rsid w:val="00D073A4"/>
    <w:rsid w:val="00D07C2B"/>
    <w:rsid w:val="00D10763"/>
    <w:rsid w:val="00D13898"/>
    <w:rsid w:val="00D15874"/>
    <w:rsid w:val="00D165CB"/>
    <w:rsid w:val="00D17094"/>
    <w:rsid w:val="00D20E6D"/>
    <w:rsid w:val="00D2191C"/>
    <w:rsid w:val="00D23278"/>
    <w:rsid w:val="00D23A0A"/>
    <w:rsid w:val="00D23AA4"/>
    <w:rsid w:val="00D23F7F"/>
    <w:rsid w:val="00D24045"/>
    <w:rsid w:val="00D242FC"/>
    <w:rsid w:val="00D25566"/>
    <w:rsid w:val="00D25CDB"/>
    <w:rsid w:val="00D26879"/>
    <w:rsid w:val="00D272B3"/>
    <w:rsid w:val="00D27AA5"/>
    <w:rsid w:val="00D27FC1"/>
    <w:rsid w:val="00D3064D"/>
    <w:rsid w:val="00D3093D"/>
    <w:rsid w:val="00D3195A"/>
    <w:rsid w:val="00D31EBC"/>
    <w:rsid w:val="00D32422"/>
    <w:rsid w:val="00D32B52"/>
    <w:rsid w:val="00D32DFE"/>
    <w:rsid w:val="00D3374D"/>
    <w:rsid w:val="00D34617"/>
    <w:rsid w:val="00D34A04"/>
    <w:rsid w:val="00D354F7"/>
    <w:rsid w:val="00D36147"/>
    <w:rsid w:val="00D36417"/>
    <w:rsid w:val="00D375B8"/>
    <w:rsid w:val="00D37DF6"/>
    <w:rsid w:val="00D40F45"/>
    <w:rsid w:val="00D41589"/>
    <w:rsid w:val="00D4169D"/>
    <w:rsid w:val="00D42463"/>
    <w:rsid w:val="00D42C1E"/>
    <w:rsid w:val="00D4307C"/>
    <w:rsid w:val="00D4613E"/>
    <w:rsid w:val="00D46A96"/>
    <w:rsid w:val="00D47D32"/>
    <w:rsid w:val="00D508BB"/>
    <w:rsid w:val="00D50EAE"/>
    <w:rsid w:val="00D513CE"/>
    <w:rsid w:val="00D51EDF"/>
    <w:rsid w:val="00D52CD6"/>
    <w:rsid w:val="00D556A3"/>
    <w:rsid w:val="00D55770"/>
    <w:rsid w:val="00D56082"/>
    <w:rsid w:val="00D561D8"/>
    <w:rsid w:val="00D5692F"/>
    <w:rsid w:val="00D573AE"/>
    <w:rsid w:val="00D60B76"/>
    <w:rsid w:val="00D61C73"/>
    <w:rsid w:val="00D61EA5"/>
    <w:rsid w:val="00D626EB"/>
    <w:rsid w:val="00D62D6B"/>
    <w:rsid w:val="00D62E1E"/>
    <w:rsid w:val="00D64C96"/>
    <w:rsid w:val="00D65AFE"/>
    <w:rsid w:val="00D70ED0"/>
    <w:rsid w:val="00D714E4"/>
    <w:rsid w:val="00D71C7A"/>
    <w:rsid w:val="00D71FE6"/>
    <w:rsid w:val="00D72CC9"/>
    <w:rsid w:val="00D7375C"/>
    <w:rsid w:val="00D741E9"/>
    <w:rsid w:val="00D753A1"/>
    <w:rsid w:val="00D76EE8"/>
    <w:rsid w:val="00D7764E"/>
    <w:rsid w:val="00D77B76"/>
    <w:rsid w:val="00D825E7"/>
    <w:rsid w:val="00D83364"/>
    <w:rsid w:val="00D83B2F"/>
    <w:rsid w:val="00D83DE5"/>
    <w:rsid w:val="00D841F7"/>
    <w:rsid w:val="00D84FD1"/>
    <w:rsid w:val="00D85EFB"/>
    <w:rsid w:val="00D86968"/>
    <w:rsid w:val="00D8772B"/>
    <w:rsid w:val="00D87B14"/>
    <w:rsid w:val="00D94FB1"/>
    <w:rsid w:val="00D95401"/>
    <w:rsid w:val="00D961B5"/>
    <w:rsid w:val="00DA05FF"/>
    <w:rsid w:val="00DA0B59"/>
    <w:rsid w:val="00DA0C61"/>
    <w:rsid w:val="00DA1A3C"/>
    <w:rsid w:val="00DA1E42"/>
    <w:rsid w:val="00DA2EC8"/>
    <w:rsid w:val="00DA5532"/>
    <w:rsid w:val="00DA7440"/>
    <w:rsid w:val="00DB04CD"/>
    <w:rsid w:val="00DB057A"/>
    <w:rsid w:val="00DB10E9"/>
    <w:rsid w:val="00DB123F"/>
    <w:rsid w:val="00DB2A78"/>
    <w:rsid w:val="00DB2B8C"/>
    <w:rsid w:val="00DB2BC8"/>
    <w:rsid w:val="00DB3AF3"/>
    <w:rsid w:val="00DB3B30"/>
    <w:rsid w:val="00DB3C68"/>
    <w:rsid w:val="00DB3D86"/>
    <w:rsid w:val="00DB57A0"/>
    <w:rsid w:val="00DB610B"/>
    <w:rsid w:val="00DB6766"/>
    <w:rsid w:val="00DB6B22"/>
    <w:rsid w:val="00DC0809"/>
    <w:rsid w:val="00DC092E"/>
    <w:rsid w:val="00DC1324"/>
    <w:rsid w:val="00DC3DE3"/>
    <w:rsid w:val="00DC414D"/>
    <w:rsid w:val="00DC6016"/>
    <w:rsid w:val="00DD0024"/>
    <w:rsid w:val="00DD37C9"/>
    <w:rsid w:val="00DD515A"/>
    <w:rsid w:val="00DD5824"/>
    <w:rsid w:val="00DD5A07"/>
    <w:rsid w:val="00DD6779"/>
    <w:rsid w:val="00DD69F2"/>
    <w:rsid w:val="00DE08E1"/>
    <w:rsid w:val="00DE0DD4"/>
    <w:rsid w:val="00DE0FD8"/>
    <w:rsid w:val="00DE2D23"/>
    <w:rsid w:val="00DE312E"/>
    <w:rsid w:val="00DE42BC"/>
    <w:rsid w:val="00DE48BE"/>
    <w:rsid w:val="00DE4A2E"/>
    <w:rsid w:val="00DE5736"/>
    <w:rsid w:val="00DE57DF"/>
    <w:rsid w:val="00DE7B9D"/>
    <w:rsid w:val="00DF22DC"/>
    <w:rsid w:val="00DF3BDD"/>
    <w:rsid w:val="00DF3E9A"/>
    <w:rsid w:val="00DF5760"/>
    <w:rsid w:val="00DF57E4"/>
    <w:rsid w:val="00DF619C"/>
    <w:rsid w:val="00DF61CA"/>
    <w:rsid w:val="00DF7B1E"/>
    <w:rsid w:val="00E006C1"/>
    <w:rsid w:val="00E00C9D"/>
    <w:rsid w:val="00E01FDF"/>
    <w:rsid w:val="00E02484"/>
    <w:rsid w:val="00E03958"/>
    <w:rsid w:val="00E06FAE"/>
    <w:rsid w:val="00E1067B"/>
    <w:rsid w:val="00E119A0"/>
    <w:rsid w:val="00E126E1"/>
    <w:rsid w:val="00E12E46"/>
    <w:rsid w:val="00E13F16"/>
    <w:rsid w:val="00E14CE0"/>
    <w:rsid w:val="00E16961"/>
    <w:rsid w:val="00E17A16"/>
    <w:rsid w:val="00E17B21"/>
    <w:rsid w:val="00E20FCA"/>
    <w:rsid w:val="00E218D9"/>
    <w:rsid w:val="00E2205E"/>
    <w:rsid w:val="00E22A40"/>
    <w:rsid w:val="00E23DB0"/>
    <w:rsid w:val="00E245D7"/>
    <w:rsid w:val="00E25448"/>
    <w:rsid w:val="00E2673C"/>
    <w:rsid w:val="00E2741D"/>
    <w:rsid w:val="00E2762B"/>
    <w:rsid w:val="00E316E7"/>
    <w:rsid w:val="00E31F49"/>
    <w:rsid w:val="00E3449A"/>
    <w:rsid w:val="00E34B52"/>
    <w:rsid w:val="00E35C34"/>
    <w:rsid w:val="00E35EB9"/>
    <w:rsid w:val="00E36F30"/>
    <w:rsid w:val="00E370F6"/>
    <w:rsid w:val="00E378A4"/>
    <w:rsid w:val="00E378E3"/>
    <w:rsid w:val="00E37BB2"/>
    <w:rsid w:val="00E40AB2"/>
    <w:rsid w:val="00E40BF9"/>
    <w:rsid w:val="00E41C8F"/>
    <w:rsid w:val="00E41E66"/>
    <w:rsid w:val="00E4250C"/>
    <w:rsid w:val="00E42818"/>
    <w:rsid w:val="00E4313A"/>
    <w:rsid w:val="00E43BB5"/>
    <w:rsid w:val="00E444FB"/>
    <w:rsid w:val="00E45FDB"/>
    <w:rsid w:val="00E50222"/>
    <w:rsid w:val="00E50C15"/>
    <w:rsid w:val="00E514B5"/>
    <w:rsid w:val="00E52562"/>
    <w:rsid w:val="00E530A2"/>
    <w:rsid w:val="00E551BB"/>
    <w:rsid w:val="00E552CE"/>
    <w:rsid w:val="00E55320"/>
    <w:rsid w:val="00E55F5B"/>
    <w:rsid w:val="00E57493"/>
    <w:rsid w:val="00E579CA"/>
    <w:rsid w:val="00E57D95"/>
    <w:rsid w:val="00E57EC5"/>
    <w:rsid w:val="00E60330"/>
    <w:rsid w:val="00E611BC"/>
    <w:rsid w:val="00E618F6"/>
    <w:rsid w:val="00E61BC6"/>
    <w:rsid w:val="00E61F80"/>
    <w:rsid w:val="00E627EA"/>
    <w:rsid w:val="00E628E7"/>
    <w:rsid w:val="00E63205"/>
    <w:rsid w:val="00E638CC"/>
    <w:rsid w:val="00E63CAB"/>
    <w:rsid w:val="00E65D81"/>
    <w:rsid w:val="00E6618D"/>
    <w:rsid w:val="00E6668F"/>
    <w:rsid w:val="00E67597"/>
    <w:rsid w:val="00E675EC"/>
    <w:rsid w:val="00E70078"/>
    <w:rsid w:val="00E713AA"/>
    <w:rsid w:val="00E7178F"/>
    <w:rsid w:val="00E734E4"/>
    <w:rsid w:val="00E73B23"/>
    <w:rsid w:val="00E73F4C"/>
    <w:rsid w:val="00E742E8"/>
    <w:rsid w:val="00E7494F"/>
    <w:rsid w:val="00E75F5F"/>
    <w:rsid w:val="00E76060"/>
    <w:rsid w:val="00E76745"/>
    <w:rsid w:val="00E76DED"/>
    <w:rsid w:val="00E77B09"/>
    <w:rsid w:val="00E81FC8"/>
    <w:rsid w:val="00E8207B"/>
    <w:rsid w:val="00E821E9"/>
    <w:rsid w:val="00E82651"/>
    <w:rsid w:val="00E83717"/>
    <w:rsid w:val="00E8416F"/>
    <w:rsid w:val="00E8698F"/>
    <w:rsid w:val="00E872F4"/>
    <w:rsid w:val="00E873BF"/>
    <w:rsid w:val="00E87B78"/>
    <w:rsid w:val="00E912BA"/>
    <w:rsid w:val="00E9144B"/>
    <w:rsid w:val="00E92053"/>
    <w:rsid w:val="00E9587D"/>
    <w:rsid w:val="00E959B5"/>
    <w:rsid w:val="00E95D08"/>
    <w:rsid w:val="00E96834"/>
    <w:rsid w:val="00E9767B"/>
    <w:rsid w:val="00E976A6"/>
    <w:rsid w:val="00EA04A0"/>
    <w:rsid w:val="00EA0946"/>
    <w:rsid w:val="00EA2BB3"/>
    <w:rsid w:val="00EA3D20"/>
    <w:rsid w:val="00EA4639"/>
    <w:rsid w:val="00EA4A8D"/>
    <w:rsid w:val="00EA67A2"/>
    <w:rsid w:val="00EA7FF5"/>
    <w:rsid w:val="00EB0568"/>
    <w:rsid w:val="00EB08B4"/>
    <w:rsid w:val="00EB08FB"/>
    <w:rsid w:val="00EB0B3C"/>
    <w:rsid w:val="00EB0C86"/>
    <w:rsid w:val="00EB1043"/>
    <w:rsid w:val="00EB1527"/>
    <w:rsid w:val="00EB215F"/>
    <w:rsid w:val="00EB29E8"/>
    <w:rsid w:val="00EB2D8B"/>
    <w:rsid w:val="00EB2E1D"/>
    <w:rsid w:val="00EB373E"/>
    <w:rsid w:val="00EB3953"/>
    <w:rsid w:val="00EB3F53"/>
    <w:rsid w:val="00EB4193"/>
    <w:rsid w:val="00EB558C"/>
    <w:rsid w:val="00EB55E0"/>
    <w:rsid w:val="00EB5BFD"/>
    <w:rsid w:val="00EB64A4"/>
    <w:rsid w:val="00EB6A6B"/>
    <w:rsid w:val="00EB6D46"/>
    <w:rsid w:val="00EB7BF3"/>
    <w:rsid w:val="00EB7C1C"/>
    <w:rsid w:val="00EC13C6"/>
    <w:rsid w:val="00EC1B62"/>
    <w:rsid w:val="00EC3EDD"/>
    <w:rsid w:val="00EC3F9B"/>
    <w:rsid w:val="00EC43B3"/>
    <w:rsid w:val="00EC6F09"/>
    <w:rsid w:val="00ED0C9A"/>
    <w:rsid w:val="00ED15AC"/>
    <w:rsid w:val="00ED16E8"/>
    <w:rsid w:val="00ED199E"/>
    <w:rsid w:val="00ED1C9A"/>
    <w:rsid w:val="00ED34A9"/>
    <w:rsid w:val="00ED34F8"/>
    <w:rsid w:val="00ED576E"/>
    <w:rsid w:val="00ED5AE0"/>
    <w:rsid w:val="00ED5B71"/>
    <w:rsid w:val="00ED5D2D"/>
    <w:rsid w:val="00ED7720"/>
    <w:rsid w:val="00ED79B2"/>
    <w:rsid w:val="00ED7B8B"/>
    <w:rsid w:val="00EE0D2B"/>
    <w:rsid w:val="00EE161B"/>
    <w:rsid w:val="00EE4CE1"/>
    <w:rsid w:val="00EE552E"/>
    <w:rsid w:val="00EE635B"/>
    <w:rsid w:val="00EE6771"/>
    <w:rsid w:val="00EE67C7"/>
    <w:rsid w:val="00EE7588"/>
    <w:rsid w:val="00EE7AF6"/>
    <w:rsid w:val="00EF1469"/>
    <w:rsid w:val="00EF30E5"/>
    <w:rsid w:val="00EF3761"/>
    <w:rsid w:val="00EF4AD1"/>
    <w:rsid w:val="00EF4F27"/>
    <w:rsid w:val="00EF502E"/>
    <w:rsid w:val="00EF7D7C"/>
    <w:rsid w:val="00F0035B"/>
    <w:rsid w:val="00F008FB"/>
    <w:rsid w:val="00F00A55"/>
    <w:rsid w:val="00F00DFA"/>
    <w:rsid w:val="00F02096"/>
    <w:rsid w:val="00F02E44"/>
    <w:rsid w:val="00F03C10"/>
    <w:rsid w:val="00F045D2"/>
    <w:rsid w:val="00F07E9F"/>
    <w:rsid w:val="00F10CC5"/>
    <w:rsid w:val="00F138DA"/>
    <w:rsid w:val="00F14365"/>
    <w:rsid w:val="00F1543F"/>
    <w:rsid w:val="00F154FD"/>
    <w:rsid w:val="00F15D20"/>
    <w:rsid w:val="00F15DF4"/>
    <w:rsid w:val="00F15F15"/>
    <w:rsid w:val="00F16842"/>
    <w:rsid w:val="00F179AA"/>
    <w:rsid w:val="00F21F63"/>
    <w:rsid w:val="00F2262A"/>
    <w:rsid w:val="00F24491"/>
    <w:rsid w:val="00F24CBA"/>
    <w:rsid w:val="00F25249"/>
    <w:rsid w:val="00F25857"/>
    <w:rsid w:val="00F26AB8"/>
    <w:rsid w:val="00F26AC1"/>
    <w:rsid w:val="00F26AF8"/>
    <w:rsid w:val="00F26BCE"/>
    <w:rsid w:val="00F277BC"/>
    <w:rsid w:val="00F314EA"/>
    <w:rsid w:val="00F33D51"/>
    <w:rsid w:val="00F347DA"/>
    <w:rsid w:val="00F35205"/>
    <w:rsid w:val="00F3657A"/>
    <w:rsid w:val="00F40D63"/>
    <w:rsid w:val="00F41873"/>
    <w:rsid w:val="00F41BB8"/>
    <w:rsid w:val="00F42B15"/>
    <w:rsid w:val="00F43539"/>
    <w:rsid w:val="00F4458F"/>
    <w:rsid w:val="00F45037"/>
    <w:rsid w:val="00F46C4E"/>
    <w:rsid w:val="00F47383"/>
    <w:rsid w:val="00F475B4"/>
    <w:rsid w:val="00F5021B"/>
    <w:rsid w:val="00F5173C"/>
    <w:rsid w:val="00F51D80"/>
    <w:rsid w:val="00F52DFC"/>
    <w:rsid w:val="00F539D5"/>
    <w:rsid w:val="00F55425"/>
    <w:rsid w:val="00F55A6C"/>
    <w:rsid w:val="00F55C02"/>
    <w:rsid w:val="00F60D84"/>
    <w:rsid w:val="00F61418"/>
    <w:rsid w:val="00F62117"/>
    <w:rsid w:val="00F632D1"/>
    <w:rsid w:val="00F644D7"/>
    <w:rsid w:val="00F656E8"/>
    <w:rsid w:val="00F660AB"/>
    <w:rsid w:val="00F6700D"/>
    <w:rsid w:val="00F710FF"/>
    <w:rsid w:val="00F71BE5"/>
    <w:rsid w:val="00F72B7E"/>
    <w:rsid w:val="00F748C6"/>
    <w:rsid w:val="00F75826"/>
    <w:rsid w:val="00F7675A"/>
    <w:rsid w:val="00F80070"/>
    <w:rsid w:val="00F821CD"/>
    <w:rsid w:val="00F8247D"/>
    <w:rsid w:val="00F82C30"/>
    <w:rsid w:val="00F838F2"/>
    <w:rsid w:val="00F839D3"/>
    <w:rsid w:val="00F83DB3"/>
    <w:rsid w:val="00F83FF5"/>
    <w:rsid w:val="00F84603"/>
    <w:rsid w:val="00F84624"/>
    <w:rsid w:val="00F84F42"/>
    <w:rsid w:val="00F86B69"/>
    <w:rsid w:val="00F872DF"/>
    <w:rsid w:val="00F92B66"/>
    <w:rsid w:val="00F93D2F"/>
    <w:rsid w:val="00F93DDA"/>
    <w:rsid w:val="00F9462E"/>
    <w:rsid w:val="00F94D6B"/>
    <w:rsid w:val="00F94E91"/>
    <w:rsid w:val="00F9658B"/>
    <w:rsid w:val="00F96623"/>
    <w:rsid w:val="00F97B12"/>
    <w:rsid w:val="00FA1C77"/>
    <w:rsid w:val="00FA27E4"/>
    <w:rsid w:val="00FA3292"/>
    <w:rsid w:val="00FA370F"/>
    <w:rsid w:val="00FA38FD"/>
    <w:rsid w:val="00FA3A98"/>
    <w:rsid w:val="00FA3FC4"/>
    <w:rsid w:val="00FA55FE"/>
    <w:rsid w:val="00FA63C1"/>
    <w:rsid w:val="00FA6D36"/>
    <w:rsid w:val="00FA745D"/>
    <w:rsid w:val="00FA7631"/>
    <w:rsid w:val="00FA7B4A"/>
    <w:rsid w:val="00FB06D7"/>
    <w:rsid w:val="00FB07FC"/>
    <w:rsid w:val="00FB2A53"/>
    <w:rsid w:val="00FB36DF"/>
    <w:rsid w:val="00FB492C"/>
    <w:rsid w:val="00FB63FF"/>
    <w:rsid w:val="00FB6543"/>
    <w:rsid w:val="00FC1AF3"/>
    <w:rsid w:val="00FC1F19"/>
    <w:rsid w:val="00FC2430"/>
    <w:rsid w:val="00FC2D30"/>
    <w:rsid w:val="00FC3052"/>
    <w:rsid w:val="00FC4627"/>
    <w:rsid w:val="00FC6492"/>
    <w:rsid w:val="00FC7160"/>
    <w:rsid w:val="00FC7729"/>
    <w:rsid w:val="00FC7AD5"/>
    <w:rsid w:val="00FC7BFE"/>
    <w:rsid w:val="00FC7FC5"/>
    <w:rsid w:val="00FD012A"/>
    <w:rsid w:val="00FD0803"/>
    <w:rsid w:val="00FD0D5E"/>
    <w:rsid w:val="00FD117C"/>
    <w:rsid w:val="00FD19FB"/>
    <w:rsid w:val="00FD1E11"/>
    <w:rsid w:val="00FD3F5F"/>
    <w:rsid w:val="00FD571D"/>
    <w:rsid w:val="00FD5E53"/>
    <w:rsid w:val="00FD60F4"/>
    <w:rsid w:val="00FD644E"/>
    <w:rsid w:val="00FD72A0"/>
    <w:rsid w:val="00FD7DBC"/>
    <w:rsid w:val="00FD7DDB"/>
    <w:rsid w:val="00FD7ED4"/>
    <w:rsid w:val="00FE0E2B"/>
    <w:rsid w:val="00FE2E78"/>
    <w:rsid w:val="00FE33E2"/>
    <w:rsid w:val="00FE4BE9"/>
    <w:rsid w:val="00FE5ACB"/>
    <w:rsid w:val="00FE79DF"/>
    <w:rsid w:val="00FF0965"/>
    <w:rsid w:val="00FF22B8"/>
    <w:rsid w:val="00FF48ED"/>
    <w:rsid w:val="00FF50C6"/>
    <w:rsid w:val="00FF6797"/>
    <w:rsid w:val="00FF69A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09"/>
  </w:style>
  <w:style w:type="paragraph" w:styleId="Overskrift1">
    <w:name w:val="heading 1"/>
    <w:basedOn w:val="Normal"/>
    <w:next w:val="Normal"/>
    <w:link w:val="Overskrift1Tegn"/>
    <w:uiPriority w:val="9"/>
    <w:qFormat/>
    <w:rsid w:val="00284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843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8430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284309"/>
    <w:rPr>
      <w:rFonts w:asciiTheme="majorHAnsi" w:eastAsiaTheme="majorEastAsia" w:hAnsiTheme="majorHAnsi" w:cstheme="majorBidi"/>
      <w:b/>
      <w:bCs/>
      <w:color w:val="4F81BD" w:themeColor="accent1"/>
      <w:sz w:val="26"/>
      <w:szCs w:val="26"/>
    </w:rPr>
  </w:style>
  <w:style w:type="paragraph" w:styleId="Ingenmellomrom">
    <w:name w:val="No Spacing"/>
    <w:link w:val="IngenmellomromTegn"/>
    <w:uiPriority w:val="1"/>
    <w:qFormat/>
    <w:rsid w:val="00284309"/>
    <w:pPr>
      <w:spacing w:after="0" w:line="240" w:lineRule="auto"/>
    </w:pPr>
    <w:rPr>
      <w:rFonts w:ascii="Calibri" w:eastAsia="Calibri" w:hAnsi="Calibri" w:cs="Times New Roman"/>
    </w:rPr>
  </w:style>
  <w:style w:type="character" w:customStyle="1" w:styleId="IngenmellomromTegn">
    <w:name w:val="Ingen mellomrom Tegn"/>
    <w:basedOn w:val="Standardskriftforavsnitt"/>
    <w:link w:val="Ingenmellomrom"/>
    <w:uiPriority w:val="1"/>
    <w:rsid w:val="00284309"/>
    <w:rPr>
      <w:rFonts w:ascii="Calibri" w:eastAsia="Calibri" w:hAnsi="Calibri" w:cs="Times New Roman"/>
    </w:rPr>
  </w:style>
  <w:style w:type="paragraph" w:styleId="Overskriftforinnholdsfortegnelse">
    <w:name w:val="TOC Heading"/>
    <w:basedOn w:val="Overskrift1"/>
    <w:next w:val="Normal"/>
    <w:uiPriority w:val="39"/>
    <w:semiHidden/>
    <w:unhideWhenUsed/>
    <w:qFormat/>
    <w:rsid w:val="00284309"/>
    <w:pPr>
      <w:outlineLvl w:val="9"/>
    </w:pPr>
  </w:style>
  <w:style w:type="paragraph" w:styleId="INNH1">
    <w:name w:val="toc 1"/>
    <w:basedOn w:val="Normal"/>
    <w:next w:val="Normal"/>
    <w:autoRedefine/>
    <w:uiPriority w:val="39"/>
    <w:unhideWhenUsed/>
    <w:rsid w:val="00284309"/>
    <w:pPr>
      <w:spacing w:after="100"/>
    </w:pPr>
  </w:style>
  <w:style w:type="paragraph" w:styleId="INNH2">
    <w:name w:val="toc 2"/>
    <w:basedOn w:val="Normal"/>
    <w:next w:val="Normal"/>
    <w:autoRedefine/>
    <w:uiPriority w:val="39"/>
    <w:unhideWhenUsed/>
    <w:rsid w:val="00284309"/>
    <w:pPr>
      <w:spacing w:after="100"/>
      <w:ind w:left="220"/>
    </w:pPr>
  </w:style>
  <w:style w:type="character" w:styleId="Hyperkobling">
    <w:name w:val="Hyperlink"/>
    <w:basedOn w:val="Standardskriftforavsnitt"/>
    <w:uiPriority w:val="99"/>
    <w:unhideWhenUsed/>
    <w:rsid w:val="00284309"/>
    <w:rPr>
      <w:color w:val="0000FF" w:themeColor="hyperlink"/>
      <w:u w:val="single"/>
    </w:rPr>
  </w:style>
  <w:style w:type="paragraph" w:customStyle="1" w:styleId="Default">
    <w:name w:val="Default"/>
    <w:rsid w:val="00284309"/>
    <w:pPr>
      <w:autoSpaceDE w:val="0"/>
      <w:autoSpaceDN w:val="0"/>
      <w:adjustRightInd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28430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84309"/>
    <w:rPr>
      <w:rFonts w:ascii="Tahoma" w:hAnsi="Tahoma" w:cs="Tahoma"/>
      <w:sz w:val="16"/>
      <w:szCs w:val="16"/>
    </w:rPr>
  </w:style>
  <w:style w:type="paragraph" w:styleId="Topptekst">
    <w:name w:val="header"/>
    <w:basedOn w:val="Normal"/>
    <w:link w:val="TopptekstTegn"/>
    <w:uiPriority w:val="99"/>
    <w:unhideWhenUsed/>
    <w:rsid w:val="002843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84309"/>
  </w:style>
  <w:style w:type="paragraph" w:styleId="Bunntekst">
    <w:name w:val="footer"/>
    <w:basedOn w:val="Normal"/>
    <w:link w:val="BunntekstTegn"/>
    <w:uiPriority w:val="99"/>
    <w:unhideWhenUsed/>
    <w:rsid w:val="002843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84309"/>
  </w:style>
  <w:style w:type="table" w:styleId="Lysskyggelegging-uthevingsfarge4">
    <w:name w:val="Light Shading Accent 4"/>
    <w:basedOn w:val="Vanligtabell"/>
    <w:uiPriority w:val="60"/>
    <w:rsid w:val="007C1DC0"/>
    <w:pPr>
      <w:spacing w:after="0" w:line="240" w:lineRule="auto"/>
    </w:pPr>
    <w:rPr>
      <w:rFonts w:ascii="Calibri" w:eastAsia="Calibri" w:hAnsi="Calibri" w:cs="Times New Roman"/>
      <w:color w:val="5F497A" w:themeColor="accent4" w:themeShade="BF"/>
      <w:sz w:val="20"/>
      <w:szCs w:val="20"/>
      <w:lang w:eastAsia="nb-NO"/>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eavsnitt">
    <w:name w:val="List Paragraph"/>
    <w:basedOn w:val="Normal"/>
    <w:uiPriority w:val="34"/>
    <w:qFormat/>
    <w:rsid w:val="007C1DC0"/>
    <w:pPr>
      <w:ind w:left="720"/>
      <w:contextualSpacing/>
    </w:pPr>
    <w:rPr>
      <w:rFonts w:ascii="Calibri" w:eastAsia="Calibri" w:hAnsi="Calibri" w:cs="Times New Roman"/>
    </w:rPr>
  </w:style>
  <w:style w:type="paragraph" w:styleId="NormalWeb">
    <w:name w:val="Normal (Web)"/>
    <w:basedOn w:val="Normal"/>
    <w:uiPriority w:val="99"/>
    <w:unhideWhenUsed/>
    <w:rsid w:val="007C1DC0"/>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59"/>
    <w:rsid w:val="00D37D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ysskyggelegging-uthevingsfarge11">
    <w:name w:val="Lys skyggelegging - uthevingsfarge 11"/>
    <w:basedOn w:val="Vanligtabell"/>
    <w:uiPriority w:val="60"/>
    <w:rsid w:val="00D37DF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legging2">
    <w:name w:val="Lys skyggelegging2"/>
    <w:basedOn w:val="Vanligtabell"/>
    <w:uiPriority w:val="60"/>
    <w:rsid w:val="00D37DF6"/>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19089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ilederen.no"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0.xml"/><Relationship Id="rId10" Type="http://schemas.openxmlformats.org/officeDocument/2006/relationships/image" Target="media/image2.jpeg"/><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2.xml"/><Relationship Id="rId22" Type="http://schemas.openxmlformats.org/officeDocument/2006/relationships/chart" Target="charts/chart9.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afil\Avdelinger\Okonomi\oekonomi\REGNSKAP\Regnskap%202014\&#216;konomisk%20oversikt%2020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afil\Avdelinger\Okonomi\oekonomi\REGNSKAP\Regnskap%202014\&#216;konomisk%20oversikt%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fil\Avdelinger\Okonomi\oekonomi\REGNSKAP\Regnskap%202014\&#216;konomisk%20oversikt%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fil\Avdelinger\Okonomi\oekonomi\REGNSKAP\Regnskap%202014\&#216;konomisk%20oversikt%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fil\Avdelinger\Okonomi\oekonomi\REGNSKAP\Regnskap%202014\&#216;konomisk%20oversikt%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fil\Avdelinger\Okonomi\oekonomi\REGNSKAP\Regnskap%202014\&#216;konomisk%20oversikt%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fil\Avdelinger\Okonomi\oekonomi\REGNSKAP\Regnskap%202014\&#216;konomisk%20oversikt%20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fil\Avdelinger\Okonomi\oekonomi\REGNSKAP\Regnskap%202014\&#216;konomisk%20oversikt%2020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fil\Avdelinger\Okonomi\oekonomi\REGNSKAP\Regnskap%202014\&#216;konomisk%20oversikt%20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fil\Avdelinger\Okonomi\oekonomi\REGNSKAP\Regnskap%202014\&#216;konomisk%20oversikt%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nb-NO"/>
  <c:chart>
    <c:title>
      <c:txPr>
        <a:bodyPr/>
        <a:lstStyle/>
        <a:p>
          <a:pPr>
            <a:defRPr sz="1200"/>
          </a:pPr>
          <a:endParaRPr lang="nb-NO"/>
        </a:p>
      </c:txPr>
    </c:title>
    <c:plotArea>
      <c:layout/>
      <c:lineChart>
        <c:grouping val="standard"/>
        <c:ser>
          <c:idx val="0"/>
          <c:order val="0"/>
          <c:tx>
            <c:strRef>
              <c:f>'Økonomisk resultat'!$A$3</c:f>
              <c:strCache>
                <c:ptCount val="1"/>
                <c:pt idx="0">
                  <c:v>Regnskapsresultat</c:v>
                </c:pt>
              </c:strCache>
            </c:strRef>
          </c:tx>
          <c:spPr>
            <a:ln>
              <a:solidFill>
                <a:srgbClr val="5157D9"/>
              </a:solidFill>
            </a:ln>
          </c:spPr>
          <c:marker>
            <c:symbol val="none"/>
          </c:marker>
          <c:cat>
            <c:numRef>
              <c:f>'Økonomisk resultat'!$B$2:$G$2</c:f>
              <c:numCache>
                <c:formatCode>General</c:formatCode>
                <c:ptCount val="6"/>
                <c:pt idx="0">
                  <c:v>2009</c:v>
                </c:pt>
                <c:pt idx="1">
                  <c:v>2010</c:v>
                </c:pt>
                <c:pt idx="2">
                  <c:v>2011</c:v>
                </c:pt>
                <c:pt idx="3">
                  <c:v>2012</c:v>
                </c:pt>
                <c:pt idx="4">
                  <c:v>2013</c:v>
                </c:pt>
                <c:pt idx="5">
                  <c:v>2014</c:v>
                </c:pt>
              </c:numCache>
            </c:numRef>
          </c:cat>
          <c:val>
            <c:numRef>
              <c:f>'Økonomisk resultat'!$B$3:$G$3</c:f>
              <c:numCache>
                <c:formatCode>#,##0</c:formatCode>
                <c:ptCount val="6"/>
                <c:pt idx="0">
                  <c:v>1102</c:v>
                </c:pt>
                <c:pt idx="1">
                  <c:v>842</c:v>
                </c:pt>
                <c:pt idx="2">
                  <c:v>852</c:v>
                </c:pt>
                <c:pt idx="3">
                  <c:v>859</c:v>
                </c:pt>
                <c:pt idx="4">
                  <c:v>4059</c:v>
                </c:pt>
                <c:pt idx="5">
                  <c:v>6542</c:v>
                </c:pt>
              </c:numCache>
            </c:numRef>
          </c:val>
        </c:ser>
        <c:marker val="1"/>
        <c:axId val="141512064"/>
        <c:axId val="151851008"/>
      </c:lineChart>
      <c:catAx>
        <c:axId val="141512064"/>
        <c:scaling>
          <c:orientation val="minMax"/>
        </c:scaling>
        <c:axPos val="b"/>
        <c:numFmt formatCode="General" sourceLinked="1"/>
        <c:tickLblPos val="nextTo"/>
        <c:txPr>
          <a:bodyPr/>
          <a:lstStyle/>
          <a:p>
            <a:pPr>
              <a:defRPr sz="900"/>
            </a:pPr>
            <a:endParaRPr lang="nb-NO"/>
          </a:p>
        </c:txPr>
        <c:crossAx val="151851008"/>
        <c:crosses val="autoZero"/>
        <c:auto val="1"/>
        <c:lblAlgn val="ctr"/>
        <c:lblOffset val="100"/>
      </c:catAx>
      <c:valAx>
        <c:axId val="151851008"/>
        <c:scaling>
          <c:orientation val="minMax"/>
        </c:scaling>
        <c:axPos val="l"/>
        <c:majorGridlines/>
        <c:numFmt formatCode="#,##0" sourceLinked="1"/>
        <c:tickLblPos val="nextTo"/>
        <c:txPr>
          <a:bodyPr/>
          <a:lstStyle/>
          <a:p>
            <a:pPr>
              <a:defRPr sz="900"/>
            </a:pPr>
            <a:endParaRPr lang="nb-NO"/>
          </a:p>
        </c:txPr>
        <c:crossAx val="141512064"/>
        <c:crosses val="autoZero"/>
        <c:crossBetween val="between"/>
      </c:valAx>
      <c:spPr>
        <a:gradFill flip="none" rotWithShape="1">
          <a:gsLst>
            <a:gs pos="0">
              <a:srgbClr val="8064A2">
                <a:lumMod val="40000"/>
                <a:lumOff val="60000"/>
                <a:shade val="30000"/>
                <a:satMod val="115000"/>
              </a:srgbClr>
            </a:gs>
            <a:gs pos="50000">
              <a:srgbClr val="8064A2">
                <a:lumMod val="40000"/>
                <a:lumOff val="60000"/>
                <a:shade val="67500"/>
                <a:satMod val="115000"/>
              </a:srgbClr>
            </a:gs>
            <a:gs pos="100000">
              <a:srgbClr val="8064A2">
                <a:lumMod val="40000"/>
                <a:lumOff val="60000"/>
                <a:shade val="100000"/>
                <a:satMod val="115000"/>
              </a:srgbClr>
            </a:gs>
          </a:gsLst>
          <a:lin ang="2700000" scaled="1"/>
          <a:tileRect/>
        </a:gradFill>
      </c:spPr>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nb-NO"/>
  <c:chart>
    <c:title>
      <c:txPr>
        <a:bodyPr/>
        <a:lstStyle/>
        <a:p>
          <a:pPr>
            <a:defRPr sz="1200" baseline="0"/>
          </a:pPr>
          <a:endParaRPr lang="nb-NO"/>
        </a:p>
      </c:txPr>
    </c:title>
    <c:view3D>
      <c:rAngAx val="1"/>
    </c:view3D>
    <c:plotArea>
      <c:layout/>
      <c:bar3DChart>
        <c:barDir val="col"/>
        <c:grouping val="clustered"/>
        <c:ser>
          <c:idx val="0"/>
          <c:order val="0"/>
          <c:tx>
            <c:strRef>
              <c:f>Likviditet!$N$27</c:f>
              <c:strCache>
                <c:ptCount val="1"/>
                <c:pt idx="0">
                  <c:v>Arbeidskapital</c:v>
                </c:pt>
              </c:strCache>
            </c:strRef>
          </c:tx>
          <c:spPr>
            <a:gradFill flip="none" rotWithShape="1">
              <a:gsLst>
                <a:gs pos="0">
                  <a:srgbClr val="5157D9"/>
                </a:gs>
                <a:gs pos="50000">
                  <a:srgbClr val="5157D9"/>
                </a:gs>
                <a:gs pos="100000">
                  <a:srgbClr val="5157D9"/>
                </a:gs>
              </a:gsLst>
              <a:lin ang="5400000" scaled="1"/>
              <a:tileRect/>
            </a:gradFill>
          </c:spPr>
          <c:cat>
            <c:numRef>
              <c:f>Likviditet!$T$26:$X$26</c:f>
              <c:numCache>
                <c:formatCode>General</c:formatCode>
                <c:ptCount val="5"/>
                <c:pt idx="0">
                  <c:v>2010</c:v>
                </c:pt>
                <c:pt idx="1">
                  <c:v>2011</c:v>
                </c:pt>
                <c:pt idx="2">
                  <c:v>2012</c:v>
                </c:pt>
                <c:pt idx="3">
                  <c:v>2013</c:v>
                </c:pt>
                <c:pt idx="4">
                  <c:v>2014</c:v>
                </c:pt>
              </c:numCache>
            </c:numRef>
          </c:cat>
          <c:val>
            <c:numRef>
              <c:f>Likviditet!$T$27:$X$27</c:f>
              <c:numCache>
                <c:formatCode>#,##0</c:formatCode>
                <c:ptCount val="5"/>
                <c:pt idx="0">
                  <c:v>39506</c:v>
                </c:pt>
                <c:pt idx="1">
                  <c:v>40648</c:v>
                </c:pt>
                <c:pt idx="2">
                  <c:v>45987</c:v>
                </c:pt>
                <c:pt idx="3">
                  <c:v>47780</c:v>
                </c:pt>
                <c:pt idx="4">
                  <c:v>72786</c:v>
                </c:pt>
              </c:numCache>
            </c:numRef>
          </c:val>
        </c:ser>
        <c:shape val="box"/>
        <c:axId val="175855872"/>
        <c:axId val="175869952"/>
        <c:axId val="0"/>
      </c:bar3DChart>
      <c:catAx>
        <c:axId val="175855872"/>
        <c:scaling>
          <c:orientation val="minMax"/>
        </c:scaling>
        <c:axPos val="b"/>
        <c:numFmt formatCode="General" sourceLinked="1"/>
        <c:tickLblPos val="nextTo"/>
        <c:txPr>
          <a:bodyPr/>
          <a:lstStyle/>
          <a:p>
            <a:pPr>
              <a:defRPr b="0"/>
            </a:pPr>
            <a:endParaRPr lang="nb-NO"/>
          </a:p>
        </c:txPr>
        <c:crossAx val="175869952"/>
        <c:crosses val="autoZero"/>
        <c:auto val="1"/>
        <c:lblAlgn val="ctr"/>
        <c:lblOffset val="100"/>
      </c:catAx>
      <c:valAx>
        <c:axId val="175869952"/>
        <c:scaling>
          <c:orientation val="minMax"/>
        </c:scaling>
        <c:axPos val="l"/>
        <c:majorGridlines/>
        <c:numFmt formatCode="#,##0" sourceLinked="1"/>
        <c:tickLblPos val="nextTo"/>
        <c:crossAx val="175855872"/>
        <c:crosses val="autoZero"/>
        <c:crossBetween val="between"/>
      </c:valAx>
    </c:plotArea>
    <c:plotVisOnly val="1"/>
  </c:chart>
  <c:spPr>
    <a:gradFill flip="none" rotWithShape="1">
      <a:gsLst>
        <a:gs pos="0">
          <a:srgbClr val="C0504D">
            <a:lumMod val="20000"/>
            <a:lumOff val="80000"/>
            <a:shade val="30000"/>
            <a:satMod val="115000"/>
          </a:srgbClr>
        </a:gs>
        <a:gs pos="50000">
          <a:srgbClr val="C0504D">
            <a:lumMod val="20000"/>
            <a:lumOff val="80000"/>
            <a:shade val="67500"/>
            <a:satMod val="115000"/>
          </a:srgbClr>
        </a:gs>
        <a:gs pos="100000">
          <a:srgbClr val="C0504D">
            <a:lumMod val="20000"/>
            <a:lumOff val="80000"/>
            <a:shade val="100000"/>
            <a:satMod val="115000"/>
          </a:srgbClr>
        </a:gs>
      </a:gsLst>
      <a:lin ang="2700000" scaled="1"/>
      <a:tileRect/>
    </a:gradFill>
    <a:ln>
      <a:solidFill>
        <a:srgbClr val="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b-NO"/>
  <c:chart>
    <c:title>
      <c:txPr>
        <a:bodyPr/>
        <a:lstStyle/>
        <a:p>
          <a:pPr>
            <a:defRPr sz="1200" baseline="0"/>
          </a:pPr>
          <a:endParaRPr lang="nb-NO"/>
        </a:p>
      </c:txPr>
    </c:title>
    <c:view3D>
      <c:rAngAx val="1"/>
    </c:view3D>
    <c:plotArea>
      <c:layout/>
      <c:bar3DChart>
        <c:barDir val="col"/>
        <c:grouping val="clustered"/>
        <c:ser>
          <c:idx val="0"/>
          <c:order val="0"/>
          <c:tx>
            <c:strRef>
              <c:f>'Brutto driftsresultat'!$A$3</c:f>
              <c:strCache>
                <c:ptCount val="1"/>
                <c:pt idx="0">
                  <c:v>Utvikling i brutto driftsresultat</c:v>
                </c:pt>
              </c:strCache>
            </c:strRef>
          </c:tx>
          <c:spPr>
            <a:gradFill>
              <a:gsLst>
                <a:gs pos="0">
                  <a:srgbClr val="5157D9"/>
                </a:gs>
                <a:gs pos="50000">
                  <a:srgbClr val="5157D9"/>
                </a:gs>
                <a:gs pos="100000">
                  <a:srgbClr val="5157D9"/>
                </a:gs>
              </a:gsLst>
              <a:lin ang="5400000" scaled="1"/>
            </a:gradFill>
            <a:ln>
              <a:solidFill>
                <a:srgbClr val="5157D9"/>
              </a:solidFill>
            </a:ln>
          </c:spPr>
          <c:dLbls>
            <c:dLbl>
              <c:idx val="1"/>
              <c:layout>
                <c:manualLayout>
                  <c:x val="0"/>
                  <c:y val="-2.7777777777778206E-2"/>
                </c:manualLayout>
              </c:layout>
              <c:showVal val="1"/>
            </c:dLbl>
            <c:txPr>
              <a:bodyPr/>
              <a:lstStyle/>
              <a:p>
                <a:pPr>
                  <a:defRPr b="1">
                    <a:solidFill>
                      <a:sysClr val="windowText" lastClr="000000"/>
                    </a:solidFill>
                  </a:defRPr>
                </a:pPr>
                <a:endParaRPr lang="nb-NO"/>
              </a:p>
            </c:txPr>
            <c:showVal val="1"/>
          </c:dLbls>
          <c:cat>
            <c:numRef>
              <c:f>'Brutto driftsresultat'!$F$2:$J$2</c:f>
              <c:numCache>
                <c:formatCode>General</c:formatCode>
                <c:ptCount val="5"/>
                <c:pt idx="0">
                  <c:v>2010</c:v>
                </c:pt>
                <c:pt idx="1">
                  <c:v>2011</c:v>
                </c:pt>
                <c:pt idx="2">
                  <c:v>2012</c:v>
                </c:pt>
                <c:pt idx="3">
                  <c:v>2013</c:v>
                </c:pt>
                <c:pt idx="4">
                  <c:v>2014</c:v>
                </c:pt>
              </c:numCache>
            </c:numRef>
          </c:cat>
          <c:val>
            <c:numRef>
              <c:f>'Brutto driftsresultat'!$F$3:$J$3</c:f>
              <c:numCache>
                <c:formatCode>#,##0</c:formatCode>
                <c:ptCount val="5"/>
                <c:pt idx="0">
                  <c:v>-2759</c:v>
                </c:pt>
                <c:pt idx="1">
                  <c:v>-3501</c:v>
                </c:pt>
                <c:pt idx="2">
                  <c:v>-1377</c:v>
                </c:pt>
                <c:pt idx="3">
                  <c:v>-2735</c:v>
                </c:pt>
                <c:pt idx="4">
                  <c:v>5437</c:v>
                </c:pt>
              </c:numCache>
            </c:numRef>
          </c:val>
        </c:ser>
        <c:shape val="box"/>
        <c:axId val="149515648"/>
        <c:axId val="149529728"/>
        <c:axId val="0"/>
      </c:bar3DChart>
      <c:catAx>
        <c:axId val="149515648"/>
        <c:scaling>
          <c:orientation val="minMax"/>
        </c:scaling>
        <c:axPos val="b"/>
        <c:numFmt formatCode="General" sourceLinked="1"/>
        <c:tickLblPos val="nextTo"/>
        <c:txPr>
          <a:bodyPr/>
          <a:lstStyle/>
          <a:p>
            <a:pPr>
              <a:defRPr b="1"/>
            </a:pPr>
            <a:endParaRPr lang="nb-NO"/>
          </a:p>
        </c:txPr>
        <c:crossAx val="149529728"/>
        <c:crosses val="autoZero"/>
        <c:auto val="1"/>
        <c:lblAlgn val="ctr"/>
        <c:lblOffset val="100"/>
      </c:catAx>
      <c:valAx>
        <c:axId val="149529728"/>
        <c:scaling>
          <c:orientation val="minMax"/>
        </c:scaling>
        <c:axPos val="l"/>
        <c:majorGridlines/>
        <c:numFmt formatCode="#,##0" sourceLinked="1"/>
        <c:tickLblPos val="nextTo"/>
        <c:txPr>
          <a:bodyPr/>
          <a:lstStyle/>
          <a:p>
            <a:pPr>
              <a:defRPr b="1"/>
            </a:pPr>
            <a:endParaRPr lang="nb-NO"/>
          </a:p>
        </c:txPr>
        <c:crossAx val="149515648"/>
        <c:crosses val="autoZero"/>
        <c:crossBetween val="between"/>
      </c:valAx>
    </c:plotArea>
    <c:plotVisOnly val="1"/>
  </c:chart>
  <c:spPr>
    <a:gradFill flip="none" rotWithShape="1">
      <a:gsLst>
        <a:gs pos="0">
          <a:srgbClr val="C0504D">
            <a:lumMod val="20000"/>
            <a:lumOff val="80000"/>
            <a:shade val="30000"/>
            <a:satMod val="115000"/>
          </a:srgbClr>
        </a:gs>
        <a:gs pos="50000">
          <a:srgbClr val="C0504D">
            <a:lumMod val="20000"/>
            <a:lumOff val="80000"/>
            <a:shade val="67500"/>
            <a:satMod val="115000"/>
          </a:srgbClr>
        </a:gs>
        <a:gs pos="100000">
          <a:srgbClr val="C0504D">
            <a:lumMod val="20000"/>
            <a:lumOff val="80000"/>
            <a:shade val="100000"/>
            <a:satMod val="115000"/>
          </a:srgbClr>
        </a:gs>
      </a:gsLst>
      <a:lin ang="2700000" scaled="1"/>
      <a:tileRect/>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b-NO"/>
  <c:chart>
    <c:title>
      <c:tx>
        <c:rich>
          <a:bodyPr/>
          <a:lstStyle/>
          <a:p>
            <a:pPr>
              <a:defRPr sz="1200" baseline="0"/>
            </a:pPr>
            <a:r>
              <a:rPr lang="nb-NO"/>
              <a:t>Lønnsutgifter i prosent av driftsutgiftene</a:t>
            </a:r>
          </a:p>
        </c:rich>
      </c:tx>
    </c:title>
    <c:view3D>
      <c:rAngAx val="1"/>
    </c:view3D>
    <c:plotArea>
      <c:layout/>
      <c:bar3DChart>
        <c:barDir val="col"/>
        <c:grouping val="clustered"/>
        <c:ser>
          <c:idx val="0"/>
          <c:order val="0"/>
          <c:tx>
            <c:strRef>
              <c:f>Lønnsutvikling!$A$7</c:f>
              <c:strCache>
                <c:ptCount val="1"/>
                <c:pt idx="0">
                  <c:v>Lønnsutgifter i % av dr.utg</c:v>
                </c:pt>
              </c:strCache>
            </c:strRef>
          </c:tx>
          <c:spPr>
            <a:solidFill>
              <a:srgbClr val="5157D9"/>
            </a:solidFill>
          </c:spPr>
          <c:dLbls>
            <c:txPr>
              <a:bodyPr/>
              <a:lstStyle/>
              <a:p>
                <a:pPr>
                  <a:defRPr b="1">
                    <a:solidFill>
                      <a:sysClr val="windowText" lastClr="000000"/>
                    </a:solidFill>
                  </a:defRPr>
                </a:pPr>
                <a:endParaRPr lang="nb-NO"/>
              </a:p>
            </c:txPr>
            <c:showVal val="1"/>
          </c:dLbls>
          <c:cat>
            <c:numRef>
              <c:f>Lønnsutvikling!$G$6:$K$6</c:f>
              <c:numCache>
                <c:formatCode>General</c:formatCode>
                <c:ptCount val="5"/>
                <c:pt idx="0">
                  <c:v>2010</c:v>
                </c:pt>
                <c:pt idx="1">
                  <c:v>2011</c:v>
                </c:pt>
                <c:pt idx="2">
                  <c:v>2012</c:v>
                </c:pt>
                <c:pt idx="3">
                  <c:v>2013</c:v>
                </c:pt>
                <c:pt idx="4">
                  <c:v>2014</c:v>
                </c:pt>
              </c:numCache>
            </c:numRef>
          </c:cat>
          <c:val>
            <c:numRef>
              <c:f>Lønnsutvikling!$G$7:$K$7</c:f>
              <c:numCache>
                <c:formatCode>0.0\ %</c:formatCode>
                <c:ptCount val="5"/>
                <c:pt idx="0">
                  <c:v>0.54590653892349372</c:v>
                </c:pt>
                <c:pt idx="1">
                  <c:v>0.51738122300522849</c:v>
                </c:pt>
                <c:pt idx="2">
                  <c:v>0.53363914373088683</c:v>
                </c:pt>
                <c:pt idx="3">
                  <c:v>0.55255904494478802</c:v>
                </c:pt>
                <c:pt idx="4">
                  <c:v>0.52904120576145441</c:v>
                </c:pt>
              </c:numCache>
            </c:numRef>
          </c:val>
        </c:ser>
        <c:shape val="box"/>
        <c:axId val="151094400"/>
        <c:axId val="151095936"/>
        <c:axId val="0"/>
      </c:bar3DChart>
      <c:catAx>
        <c:axId val="151094400"/>
        <c:scaling>
          <c:orientation val="minMax"/>
        </c:scaling>
        <c:axPos val="b"/>
        <c:numFmt formatCode="General" sourceLinked="1"/>
        <c:tickLblPos val="nextTo"/>
        <c:txPr>
          <a:bodyPr/>
          <a:lstStyle/>
          <a:p>
            <a:pPr>
              <a:defRPr b="1"/>
            </a:pPr>
            <a:endParaRPr lang="nb-NO"/>
          </a:p>
        </c:txPr>
        <c:crossAx val="151095936"/>
        <c:crosses val="autoZero"/>
        <c:auto val="1"/>
        <c:lblAlgn val="ctr"/>
        <c:lblOffset val="100"/>
      </c:catAx>
      <c:valAx>
        <c:axId val="151095936"/>
        <c:scaling>
          <c:orientation val="minMax"/>
        </c:scaling>
        <c:axPos val="l"/>
        <c:majorGridlines/>
        <c:numFmt formatCode="0.0\ %" sourceLinked="1"/>
        <c:tickLblPos val="nextTo"/>
        <c:crossAx val="151094400"/>
        <c:crosses val="autoZero"/>
        <c:crossBetween val="between"/>
      </c:valAx>
    </c:plotArea>
    <c:plotVisOnly val="1"/>
  </c:chart>
  <c:spPr>
    <a:gradFill flip="none" rotWithShape="1">
      <a:gsLst>
        <a:gs pos="0">
          <a:srgbClr val="C0504D">
            <a:lumMod val="20000"/>
            <a:lumOff val="80000"/>
            <a:shade val="30000"/>
            <a:satMod val="115000"/>
          </a:srgbClr>
        </a:gs>
        <a:gs pos="50000">
          <a:srgbClr val="C0504D">
            <a:lumMod val="20000"/>
            <a:lumOff val="80000"/>
            <a:shade val="67500"/>
            <a:satMod val="115000"/>
          </a:srgbClr>
        </a:gs>
        <a:gs pos="100000">
          <a:srgbClr val="C0504D">
            <a:lumMod val="20000"/>
            <a:lumOff val="80000"/>
            <a:shade val="100000"/>
            <a:satMod val="115000"/>
          </a:srgbClr>
        </a:gs>
      </a:gsLst>
      <a:lin ang="2700000" scaled="1"/>
      <a:tileRect/>
    </a:gradFill>
    <a:effectLst>
      <a:innerShdw blurRad="63500" dist="50800" dir="2700000">
        <a:prstClr val="black">
          <a:alpha val="50000"/>
        </a:prstClr>
      </a:inn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b-NO"/>
  <c:chart>
    <c:title>
      <c:txPr>
        <a:bodyPr/>
        <a:lstStyle/>
        <a:p>
          <a:pPr>
            <a:defRPr sz="1200"/>
          </a:pPr>
          <a:endParaRPr lang="nb-NO"/>
        </a:p>
      </c:txPr>
    </c:title>
    <c:plotArea>
      <c:layout>
        <c:manualLayout>
          <c:layoutTarget val="inner"/>
          <c:xMode val="edge"/>
          <c:yMode val="edge"/>
          <c:x val="0.13458573928258968"/>
          <c:y val="0.19480351414406533"/>
          <c:w val="0.82930314960629858"/>
          <c:h val="0.74020669291339003"/>
        </c:manualLayout>
      </c:layout>
      <c:lineChart>
        <c:grouping val="standard"/>
        <c:ser>
          <c:idx val="0"/>
          <c:order val="0"/>
          <c:tx>
            <c:strRef>
              <c:f>'Resultatgrader 2014'!$A$4</c:f>
              <c:strCache>
                <c:ptCount val="1"/>
                <c:pt idx="0">
                  <c:v>Netto resultatgrad</c:v>
                </c:pt>
              </c:strCache>
            </c:strRef>
          </c:tx>
          <c:spPr>
            <a:ln>
              <a:solidFill>
                <a:srgbClr val="5157D9"/>
              </a:solidFill>
            </a:ln>
            <a:effectLst>
              <a:outerShdw blurRad="50800" dist="38100" dir="2700000" algn="tl" rotWithShape="0">
                <a:prstClr val="black">
                  <a:alpha val="40000"/>
                </a:prstClr>
              </a:outerShdw>
            </a:effectLst>
          </c:spPr>
          <c:marker>
            <c:symbol val="none"/>
          </c:marker>
          <c:dLbls>
            <c:dLbl>
              <c:idx val="2"/>
              <c:layout>
                <c:manualLayout>
                  <c:x val="-2.777777777777816E-3"/>
                  <c:y val="-6.9444444444444531E-2"/>
                </c:manualLayout>
              </c:layout>
              <c:showVal val="1"/>
            </c:dLbl>
            <c:txPr>
              <a:bodyPr/>
              <a:lstStyle/>
              <a:p>
                <a:pPr>
                  <a:defRPr b="1"/>
                </a:pPr>
                <a:endParaRPr lang="nb-NO"/>
              </a:p>
            </c:txPr>
            <c:showVal val="1"/>
          </c:dLbls>
          <c:cat>
            <c:numRef>
              <c:f>'Resultatgrader 2014'!$G$3:$K$3</c:f>
              <c:numCache>
                <c:formatCode>General</c:formatCode>
                <c:ptCount val="5"/>
                <c:pt idx="0">
                  <c:v>2010</c:v>
                </c:pt>
                <c:pt idx="1">
                  <c:v>2011</c:v>
                </c:pt>
                <c:pt idx="2">
                  <c:v>2012</c:v>
                </c:pt>
                <c:pt idx="3">
                  <c:v>2013</c:v>
                </c:pt>
                <c:pt idx="4">
                  <c:v>2014</c:v>
                </c:pt>
              </c:numCache>
            </c:numRef>
          </c:cat>
          <c:val>
            <c:numRef>
              <c:f>'Resultatgrader 2014'!$G$4:$K$4</c:f>
              <c:numCache>
                <c:formatCode>0.00\ %</c:formatCode>
                <c:ptCount val="5"/>
                <c:pt idx="0">
                  <c:v>-8.0000000000000069E-4</c:v>
                </c:pt>
                <c:pt idx="1">
                  <c:v>-1.6000000000000009E-3</c:v>
                </c:pt>
                <c:pt idx="2">
                  <c:v>2.0299999999999999E-2</c:v>
                </c:pt>
                <c:pt idx="3">
                  <c:v>9.6000000000000026E-3</c:v>
                </c:pt>
                <c:pt idx="4" formatCode="General">
                  <c:v>7.3599999999999985</c:v>
                </c:pt>
              </c:numCache>
            </c:numRef>
          </c:val>
        </c:ser>
        <c:marker val="1"/>
        <c:axId val="151423232"/>
        <c:axId val="151445504"/>
      </c:lineChart>
      <c:catAx>
        <c:axId val="151423232"/>
        <c:scaling>
          <c:orientation val="minMax"/>
        </c:scaling>
        <c:axPos val="b"/>
        <c:numFmt formatCode="General" sourceLinked="1"/>
        <c:tickLblPos val="nextTo"/>
        <c:txPr>
          <a:bodyPr/>
          <a:lstStyle/>
          <a:p>
            <a:pPr>
              <a:defRPr b="1"/>
            </a:pPr>
            <a:endParaRPr lang="nb-NO"/>
          </a:p>
        </c:txPr>
        <c:crossAx val="151445504"/>
        <c:crosses val="autoZero"/>
        <c:auto val="1"/>
        <c:lblAlgn val="ctr"/>
        <c:lblOffset val="100"/>
      </c:catAx>
      <c:valAx>
        <c:axId val="151445504"/>
        <c:scaling>
          <c:orientation val="minMax"/>
        </c:scaling>
        <c:axPos val="l"/>
        <c:majorGridlines/>
        <c:numFmt formatCode="0.00\ %" sourceLinked="1"/>
        <c:tickLblPos val="nextTo"/>
        <c:crossAx val="151423232"/>
        <c:crosses val="autoZero"/>
        <c:crossBetween val="between"/>
      </c:valAx>
      <c:spPr>
        <a:gradFill flip="none" rotWithShape="1">
          <a:gsLst>
            <a:gs pos="0">
              <a:srgbClr val="C0504D">
                <a:lumMod val="20000"/>
                <a:lumOff val="80000"/>
                <a:shade val="30000"/>
                <a:satMod val="115000"/>
              </a:srgbClr>
            </a:gs>
            <a:gs pos="50000">
              <a:srgbClr val="C0504D">
                <a:lumMod val="20000"/>
                <a:lumOff val="80000"/>
                <a:shade val="67500"/>
                <a:satMod val="115000"/>
              </a:srgbClr>
            </a:gs>
            <a:gs pos="100000">
              <a:srgbClr val="C0504D">
                <a:lumMod val="20000"/>
                <a:lumOff val="80000"/>
                <a:shade val="100000"/>
                <a:satMod val="115000"/>
              </a:srgbClr>
            </a:gs>
          </a:gsLst>
          <a:lin ang="2700000" scaled="1"/>
          <a:tileRect/>
        </a:gradFill>
      </c:spPr>
    </c:plotArea>
    <c:plotVisOnly val="1"/>
  </c:chart>
  <c:spPr>
    <a:gradFill flip="none" rotWithShape="1">
      <a:gsLst>
        <a:gs pos="0">
          <a:srgbClr val="C0504D">
            <a:lumMod val="20000"/>
            <a:lumOff val="80000"/>
            <a:shade val="30000"/>
            <a:satMod val="115000"/>
          </a:srgbClr>
        </a:gs>
        <a:gs pos="50000">
          <a:srgbClr val="C0504D">
            <a:lumMod val="20000"/>
            <a:lumOff val="80000"/>
            <a:shade val="67500"/>
            <a:satMod val="115000"/>
          </a:srgbClr>
        </a:gs>
        <a:gs pos="100000">
          <a:srgbClr val="C0504D">
            <a:lumMod val="20000"/>
            <a:lumOff val="80000"/>
            <a:shade val="100000"/>
            <a:satMod val="115000"/>
          </a:srgbClr>
        </a:gs>
      </a:gsLst>
      <a:lin ang="2700000" scaled="1"/>
      <a:tileRect/>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nb-N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b-NO"/>
  <c:chart>
    <c:view3D>
      <c:rotX val="30"/>
      <c:perspective val="30"/>
    </c:view3D>
    <c:plotArea>
      <c:layout/>
      <c:pie3DChart>
        <c:varyColors val="1"/>
        <c:ser>
          <c:idx val="0"/>
          <c:order val="0"/>
          <c:dLbls>
            <c:numFmt formatCode="0\ %" sourceLinked="0"/>
            <c:txPr>
              <a:bodyPr/>
              <a:lstStyle/>
              <a:p>
                <a:pPr>
                  <a:defRPr b="1"/>
                </a:pPr>
                <a:endParaRPr lang="nb-NO"/>
              </a:p>
            </c:txPr>
            <c:showVal val="1"/>
            <c:showLeaderLines val="1"/>
          </c:dLbls>
          <c:cat>
            <c:strRef>
              <c:f>'Nto drift enhetene'!$I$3:$I$15</c:f>
              <c:strCache>
                <c:ptCount val="13"/>
                <c:pt idx="0">
                  <c:v>Politisk virksomhet</c:v>
                </c:pt>
                <c:pt idx="1">
                  <c:v>Sentraladm</c:v>
                </c:pt>
                <c:pt idx="2">
                  <c:v>Fellesutgifter</c:v>
                </c:pt>
                <c:pt idx="3">
                  <c:v>Undervisning</c:v>
                </c:pt>
                <c:pt idx="4">
                  <c:v>Barnehage</c:v>
                </c:pt>
                <c:pt idx="5">
                  <c:v>Kultur</c:v>
                </c:pt>
                <c:pt idx="6">
                  <c:v>Barnevern</c:v>
                </c:pt>
                <c:pt idx="7">
                  <c:v>Primærhelsetjenestn</c:v>
                </c:pt>
                <c:pt idx="8">
                  <c:v>Pleie og omsorg</c:v>
                </c:pt>
                <c:pt idx="9">
                  <c:v>NAV</c:v>
                </c:pt>
                <c:pt idx="10">
                  <c:v>Drift</c:v>
                </c:pt>
                <c:pt idx="11">
                  <c:v>Beredskap</c:v>
                </c:pt>
                <c:pt idx="12">
                  <c:v>Plan og utvikling</c:v>
                </c:pt>
              </c:strCache>
            </c:strRef>
          </c:cat>
          <c:val>
            <c:numRef>
              <c:f>'Nto drift enhetene'!$J$3:$J$15</c:f>
              <c:numCache>
                <c:formatCode>0.0\ %</c:formatCode>
                <c:ptCount val="13"/>
                <c:pt idx="0">
                  <c:v>1.8298412827760437E-2</c:v>
                </c:pt>
                <c:pt idx="1">
                  <c:v>8.0466000860399761E-2</c:v>
                </c:pt>
                <c:pt idx="2">
                  <c:v>2.9424587734694901E-2</c:v>
                </c:pt>
                <c:pt idx="3">
                  <c:v>0.12518345926215738</c:v>
                </c:pt>
                <c:pt idx="4">
                  <c:v>3.8796817095882175E-2</c:v>
                </c:pt>
                <c:pt idx="5">
                  <c:v>9.388995409750002E-3</c:v>
                </c:pt>
                <c:pt idx="6">
                  <c:v>2.4958321049046977E-2</c:v>
                </c:pt>
                <c:pt idx="7">
                  <c:v>5.2619376771227057E-2</c:v>
                </c:pt>
                <c:pt idx="8">
                  <c:v>0.23075851131617919</c:v>
                </c:pt>
                <c:pt idx="9">
                  <c:v>1.4686475302608304E-2</c:v>
                </c:pt>
                <c:pt idx="10">
                  <c:v>6.1167465716880816E-2</c:v>
                </c:pt>
                <c:pt idx="11">
                  <c:v>8.1798273302363667E-3</c:v>
                </c:pt>
                <c:pt idx="12">
                  <c:v>-2.2064974229490815E-3</c:v>
                </c:pt>
              </c:numCache>
            </c:numRef>
          </c:val>
        </c:ser>
      </c:pie3DChart>
    </c:plotArea>
    <c:legend>
      <c:legendPos val="r"/>
    </c:legend>
    <c:plotVisOnly val="1"/>
  </c:chart>
  <c:spPr>
    <a:gradFill flip="none" rotWithShape="1">
      <a:gsLst>
        <a:gs pos="0">
          <a:srgbClr val="8064A2">
            <a:lumMod val="20000"/>
            <a:lumOff val="80000"/>
            <a:shade val="30000"/>
            <a:satMod val="115000"/>
          </a:srgbClr>
        </a:gs>
        <a:gs pos="50000">
          <a:srgbClr val="8064A2">
            <a:lumMod val="20000"/>
            <a:lumOff val="80000"/>
            <a:shade val="67500"/>
            <a:satMod val="115000"/>
          </a:srgbClr>
        </a:gs>
        <a:gs pos="100000">
          <a:srgbClr val="8064A2">
            <a:lumMod val="20000"/>
            <a:lumOff val="80000"/>
            <a:shade val="100000"/>
            <a:satMod val="115000"/>
          </a:srgbClr>
        </a:gs>
      </a:gsLst>
      <a:lin ang="2700000" scaled="1"/>
      <a:tileRect/>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nb-NO"/>
  <c:chart>
    <c:title>
      <c:tx>
        <c:rich>
          <a:bodyPr/>
          <a:lstStyle/>
          <a:p>
            <a:pPr>
              <a:defRPr sz="1200" baseline="0"/>
            </a:pPr>
            <a:r>
              <a:rPr lang="en-US" sz="1200" baseline="0"/>
              <a:t>Total lånegjeld</a:t>
            </a:r>
          </a:p>
        </c:rich>
      </c:tx>
    </c:title>
    <c:view3D>
      <c:rAngAx val="1"/>
    </c:view3D>
    <c:sideWall>
      <c:spPr>
        <a:effectLst>
          <a:outerShdw blurRad="50800" dist="38100" dir="18900000" algn="bl" rotWithShape="0">
            <a:prstClr val="black">
              <a:alpha val="40000"/>
            </a:prstClr>
          </a:outerShdw>
        </a:effectLst>
      </c:spPr>
    </c:sideWall>
    <c:backWall>
      <c:spPr>
        <a:effectLst>
          <a:outerShdw blurRad="50800" dist="38100" dir="18900000" algn="bl" rotWithShape="0">
            <a:prstClr val="black">
              <a:alpha val="40000"/>
            </a:prstClr>
          </a:outerShdw>
        </a:effectLst>
      </c:spPr>
    </c:backWall>
    <c:plotArea>
      <c:layout/>
      <c:bar3DChart>
        <c:barDir val="col"/>
        <c:grouping val="clustered"/>
        <c:ser>
          <c:idx val="0"/>
          <c:order val="0"/>
          <c:tx>
            <c:strRef>
              <c:f>Lånegjeld!$A$3</c:f>
              <c:strCache>
                <c:ptCount val="1"/>
                <c:pt idx="0">
                  <c:v>Lånegjeld</c:v>
                </c:pt>
              </c:strCache>
            </c:strRef>
          </c:tx>
          <c:spPr>
            <a:gradFill flip="none" rotWithShape="1">
              <a:gsLst>
                <a:gs pos="0">
                  <a:srgbClr val="5157D9"/>
                </a:gs>
                <a:gs pos="50000">
                  <a:srgbClr val="5157D9"/>
                </a:gs>
                <a:gs pos="100000">
                  <a:srgbClr val="5157D9"/>
                </a:gs>
              </a:gsLst>
              <a:lin ang="10800000" scaled="1"/>
              <a:tileRect/>
            </a:gradFill>
            <a:effectLst>
              <a:innerShdw blurRad="63500" dist="50800" dir="13500000">
                <a:schemeClr val="tx2">
                  <a:lumMod val="60000"/>
                  <a:lumOff val="40000"/>
                  <a:alpha val="50000"/>
                </a:schemeClr>
              </a:innerShdw>
            </a:effectLst>
          </c:spPr>
          <c:cat>
            <c:strRef>
              <c:f>Lånegjeld!$I$2:$M$2</c:f>
              <c:strCache>
                <c:ptCount val="5"/>
                <c:pt idx="0">
                  <c:v>2010</c:v>
                </c:pt>
                <c:pt idx="1">
                  <c:v>2011</c:v>
                </c:pt>
                <c:pt idx="2">
                  <c:v>2012</c:v>
                </c:pt>
                <c:pt idx="3">
                  <c:v>2013</c:v>
                </c:pt>
                <c:pt idx="4">
                  <c:v>2014</c:v>
                </c:pt>
              </c:strCache>
            </c:strRef>
          </c:cat>
          <c:val>
            <c:numRef>
              <c:f>Lånegjeld!$I$3:$M$3</c:f>
              <c:numCache>
                <c:formatCode>#,##0</c:formatCode>
                <c:ptCount val="5"/>
                <c:pt idx="0">
                  <c:v>32627321</c:v>
                </c:pt>
                <c:pt idx="1">
                  <c:v>36738549.960000001</c:v>
                </c:pt>
                <c:pt idx="2">
                  <c:v>39304753</c:v>
                </c:pt>
                <c:pt idx="3">
                  <c:v>42814027</c:v>
                </c:pt>
                <c:pt idx="4">
                  <c:v>91074049</c:v>
                </c:pt>
              </c:numCache>
            </c:numRef>
          </c:val>
        </c:ser>
        <c:shape val="box"/>
        <c:axId val="151606784"/>
        <c:axId val="151608320"/>
        <c:axId val="0"/>
      </c:bar3DChart>
      <c:catAx>
        <c:axId val="151606784"/>
        <c:scaling>
          <c:orientation val="minMax"/>
        </c:scaling>
        <c:axPos val="b"/>
        <c:numFmt formatCode="@" sourceLinked="1"/>
        <c:tickLblPos val="nextTo"/>
        <c:txPr>
          <a:bodyPr/>
          <a:lstStyle/>
          <a:p>
            <a:pPr>
              <a:defRPr b="1"/>
            </a:pPr>
            <a:endParaRPr lang="nb-NO"/>
          </a:p>
        </c:txPr>
        <c:crossAx val="151608320"/>
        <c:crosses val="autoZero"/>
        <c:auto val="1"/>
        <c:lblAlgn val="ctr"/>
        <c:lblOffset val="100"/>
      </c:catAx>
      <c:valAx>
        <c:axId val="151608320"/>
        <c:scaling>
          <c:orientation val="minMax"/>
        </c:scaling>
        <c:axPos val="l"/>
        <c:majorGridlines/>
        <c:numFmt formatCode="#,##0" sourceLinked="1"/>
        <c:tickLblPos val="nextTo"/>
        <c:crossAx val="151606784"/>
        <c:crosses val="autoZero"/>
        <c:crossBetween val="between"/>
      </c:valAx>
      <c:spPr>
        <a:ln>
          <a:solidFill>
            <a:schemeClr val="accent4">
              <a:lumMod val="40000"/>
              <a:lumOff val="60000"/>
            </a:schemeClr>
          </a:solidFill>
        </a:ln>
      </c:spPr>
    </c:plotArea>
    <c:plotVisOnly val="1"/>
  </c:chart>
  <c:spPr>
    <a:gradFill flip="none" rotWithShape="1">
      <a:gsLst>
        <a:gs pos="0">
          <a:srgbClr val="C0504D">
            <a:lumMod val="20000"/>
            <a:lumOff val="80000"/>
            <a:shade val="30000"/>
            <a:satMod val="115000"/>
          </a:srgbClr>
        </a:gs>
        <a:gs pos="50000">
          <a:srgbClr val="C0504D">
            <a:lumMod val="20000"/>
            <a:lumOff val="80000"/>
            <a:shade val="67500"/>
            <a:satMod val="115000"/>
          </a:srgbClr>
        </a:gs>
        <a:gs pos="100000">
          <a:srgbClr val="C0504D">
            <a:lumMod val="20000"/>
            <a:lumOff val="80000"/>
            <a:shade val="100000"/>
            <a:satMod val="115000"/>
          </a:srgbClr>
        </a:gs>
      </a:gsLst>
      <a:lin ang="2700000" scaled="1"/>
      <a:tileRect/>
    </a:gra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nb-NO"/>
  <c:chart>
    <c:view3D>
      <c:rAngAx val="1"/>
    </c:view3D>
    <c:plotArea>
      <c:layout/>
      <c:bar3DChart>
        <c:barDir val="col"/>
        <c:grouping val="clustered"/>
        <c:ser>
          <c:idx val="0"/>
          <c:order val="0"/>
          <c:tx>
            <c:strRef>
              <c:f>'Renter og avdrag'!$A$14</c:f>
              <c:strCache>
                <c:ptCount val="1"/>
                <c:pt idx="0">
                  <c:v>Renter</c:v>
                </c:pt>
              </c:strCache>
            </c:strRef>
          </c:tx>
          <c:spPr>
            <a:gradFill flip="none" rotWithShape="1">
              <a:gsLst>
                <a:gs pos="0">
                  <a:srgbClr val="5157D9"/>
                </a:gs>
                <a:gs pos="50000">
                  <a:srgbClr val="5157D9"/>
                </a:gs>
                <a:gs pos="100000">
                  <a:srgbClr val="5157D9"/>
                </a:gs>
              </a:gsLst>
              <a:lin ang="5400000" scaled="1"/>
              <a:tileRect/>
            </a:gradFill>
          </c:spPr>
          <c:dLbls>
            <c:txPr>
              <a:bodyPr/>
              <a:lstStyle/>
              <a:p>
                <a:pPr>
                  <a:defRPr b="1"/>
                </a:pPr>
                <a:endParaRPr lang="nb-NO"/>
              </a:p>
            </c:txPr>
            <c:showVal val="1"/>
          </c:dLbls>
          <c:cat>
            <c:numRef>
              <c:f>'Renter og avdrag'!$G$13:$K$13</c:f>
              <c:numCache>
                <c:formatCode>General</c:formatCode>
                <c:ptCount val="5"/>
                <c:pt idx="0">
                  <c:v>2010</c:v>
                </c:pt>
                <c:pt idx="1">
                  <c:v>2011</c:v>
                </c:pt>
                <c:pt idx="2">
                  <c:v>2012</c:v>
                </c:pt>
                <c:pt idx="3">
                  <c:v>2013</c:v>
                </c:pt>
                <c:pt idx="4">
                  <c:v>2014</c:v>
                </c:pt>
              </c:numCache>
            </c:numRef>
          </c:cat>
          <c:val>
            <c:numRef>
              <c:f>'Renter og avdrag'!$G$14:$K$14</c:f>
              <c:numCache>
                <c:formatCode>General</c:formatCode>
                <c:ptCount val="5"/>
                <c:pt idx="0">
                  <c:v>1054</c:v>
                </c:pt>
                <c:pt idx="1">
                  <c:v>1023</c:v>
                </c:pt>
                <c:pt idx="2">
                  <c:v>1148</c:v>
                </c:pt>
                <c:pt idx="3">
                  <c:v>1034</c:v>
                </c:pt>
                <c:pt idx="4">
                  <c:v>1649</c:v>
                </c:pt>
              </c:numCache>
            </c:numRef>
          </c:val>
        </c:ser>
        <c:ser>
          <c:idx val="1"/>
          <c:order val="1"/>
          <c:tx>
            <c:strRef>
              <c:f>'Renter og avdrag'!$A$15</c:f>
              <c:strCache>
                <c:ptCount val="1"/>
                <c:pt idx="0">
                  <c:v>Avdrag</c:v>
                </c:pt>
              </c:strCache>
            </c:strRef>
          </c:tx>
          <c:spPr>
            <a:gradFill flip="none" rotWithShape="1">
              <a:gsLst>
                <a:gs pos="0">
                  <a:srgbClr val="8C3864">
                    <a:shade val="30000"/>
                    <a:satMod val="115000"/>
                  </a:srgbClr>
                </a:gs>
                <a:gs pos="50000">
                  <a:srgbClr val="8C3864">
                    <a:shade val="67500"/>
                    <a:satMod val="115000"/>
                  </a:srgbClr>
                </a:gs>
                <a:gs pos="100000">
                  <a:srgbClr val="8C3864">
                    <a:shade val="100000"/>
                    <a:satMod val="115000"/>
                  </a:srgbClr>
                </a:gs>
              </a:gsLst>
              <a:lin ang="5400000" scaled="1"/>
              <a:tileRect/>
            </a:gradFill>
          </c:spPr>
          <c:dLbls>
            <c:txPr>
              <a:bodyPr/>
              <a:lstStyle/>
              <a:p>
                <a:pPr>
                  <a:defRPr b="1"/>
                </a:pPr>
                <a:endParaRPr lang="nb-NO"/>
              </a:p>
            </c:txPr>
            <c:showVal val="1"/>
          </c:dLbls>
          <c:cat>
            <c:numRef>
              <c:f>'Renter og avdrag'!$G$13:$K$13</c:f>
              <c:numCache>
                <c:formatCode>General</c:formatCode>
                <c:ptCount val="5"/>
                <c:pt idx="0">
                  <c:v>2010</c:v>
                </c:pt>
                <c:pt idx="1">
                  <c:v>2011</c:v>
                </c:pt>
                <c:pt idx="2">
                  <c:v>2012</c:v>
                </c:pt>
                <c:pt idx="3">
                  <c:v>2013</c:v>
                </c:pt>
                <c:pt idx="4">
                  <c:v>2014</c:v>
                </c:pt>
              </c:numCache>
            </c:numRef>
          </c:cat>
          <c:val>
            <c:numRef>
              <c:f>'Renter og avdrag'!$G$15:$K$15</c:f>
              <c:numCache>
                <c:formatCode>General</c:formatCode>
                <c:ptCount val="5"/>
                <c:pt idx="0">
                  <c:v>2689</c:v>
                </c:pt>
                <c:pt idx="1">
                  <c:v>3020</c:v>
                </c:pt>
                <c:pt idx="2">
                  <c:v>3622</c:v>
                </c:pt>
                <c:pt idx="3">
                  <c:v>3693</c:v>
                </c:pt>
                <c:pt idx="4">
                  <c:v>4720</c:v>
                </c:pt>
              </c:numCache>
            </c:numRef>
          </c:val>
        </c:ser>
        <c:shape val="box"/>
        <c:axId val="151834624"/>
        <c:axId val="151836160"/>
        <c:axId val="0"/>
      </c:bar3DChart>
      <c:catAx>
        <c:axId val="151834624"/>
        <c:scaling>
          <c:orientation val="minMax"/>
        </c:scaling>
        <c:axPos val="b"/>
        <c:numFmt formatCode="General" sourceLinked="1"/>
        <c:tickLblPos val="nextTo"/>
        <c:txPr>
          <a:bodyPr/>
          <a:lstStyle/>
          <a:p>
            <a:pPr>
              <a:defRPr b="1"/>
            </a:pPr>
            <a:endParaRPr lang="nb-NO"/>
          </a:p>
        </c:txPr>
        <c:crossAx val="151836160"/>
        <c:crosses val="autoZero"/>
        <c:auto val="1"/>
        <c:lblAlgn val="ctr"/>
        <c:lblOffset val="100"/>
      </c:catAx>
      <c:valAx>
        <c:axId val="151836160"/>
        <c:scaling>
          <c:orientation val="minMax"/>
        </c:scaling>
        <c:axPos val="l"/>
        <c:majorGridlines/>
        <c:numFmt formatCode="General" sourceLinked="1"/>
        <c:tickLblPos val="nextTo"/>
        <c:crossAx val="151834624"/>
        <c:crosses val="autoZero"/>
        <c:crossBetween val="between"/>
      </c:valAx>
    </c:plotArea>
    <c:legend>
      <c:legendPos val="r"/>
    </c:legend>
    <c:plotVisOnly val="1"/>
  </c:chart>
  <c:spPr>
    <a:gradFill flip="none" rotWithShape="1">
      <a:gsLst>
        <a:gs pos="0">
          <a:srgbClr val="C0504D">
            <a:lumMod val="20000"/>
            <a:lumOff val="80000"/>
            <a:shade val="30000"/>
            <a:satMod val="115000"/>
          </a:srgbClr>
        </a:gs>
        <a:gs pos="50000">
          <a:srgbClr val="C0504D">
            <a:lumMod val="20000"/>
            <a:lumOff val="80000"/>
            <a:shade val="67500"/>
            <a:satMod val="115000"/>
          </a:srgbClr>
        </a:gs>
        <a:gs pos="100000">
          <a:srgbClr val="C0504D">
            <a:lumMod val="20000"/>
            <a:lumOff val="80000"/>
            <a:shade val="100000"/>
            <a:satMod val="115000"/>
          </a:srgbClr>
        </a:gs>
      </a:gsLst>
      <a:lin ang="2700000" scaled="1"/>
      <a:tileRect/>
    </a:gra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nb-NO"/>
  <c:chart>
    <c:plotArea>
      <c:layout/>
      <c:lineChart>
        <c:grouping val="standard"/>
        <c:ser>
          <c:idx val="0"/>
          <c:order val="0"/>
          <c:tx>
            <c:strRef>
              <c:f>Fondsoversikt!$A$3</c:f>
              <c:strCache>
                <c:ptCount val="1"/>
                <c:pt idx="0">
                  <c:v>Bundne driftsfond</c:v>
                </c:pt>
              </c:strCache>
            </c:strRef>
          </c:tx>
          <c:marker>
            <c:symbol val="none"/>
          </c:marker>
          <c:cat>
            <c:numRef>
              <c:f>Fondsoversikt!$G$2:$K$2</c:f>
              <c:numCache>
                <c:formatCode>General</c:formatCode>
                <c:ptCount val="5"/>
                <c:pt idx="0">
                  <c:v>2010</c:v>
                </c:pt>
                <c:pt idx="1">
                  <c:v>2011</c:v>
                </c:pt>
                <c:pt idx="2">
                  <c:v>2012</c:v>
                </c:pt>
                <c:pt idx="3">
                  <c:v>2013</c:v>
                </c:pt>
                <c:pt idx="4">
                  <c:v>2014</c:v>
                </c:pt>
              </c:numCache>
            </c:numRef>
          </c:cat>
          <c:val>
            <c:numRef>
              <c:f>Fondsoversikt!$G$3:$K$3</c:f>
              <c:numCache>
                <c:formatCode>#,##0</c:formatCode>
                <c:ptCount val="5"/>
                <c:pt idx="0">
                  <c:v>14069</c:v>
                </c:pt>
                <c:pt idx="1">
                  <c:v>13941</c:v>
                </c:pt>
                <c:pt idx="2">
                  <c:v>19159</c:v>
                </c:pt>
                <c:pt idx="3">
                  <c:v>18072</c:v>
                </c:pt>
                <c:pt idx="4">
                  <c:v>14992</c:v>
                </c:pt>
              </c:numCache>
            </c:numRef>
          </c:val>
        </c:ser>
        <c:ser>
          <c:idx val="1"/>
          <c:order val="1"/>
          <c:tx>
            <c:strRef>
              <c:f>Fondsoversikt!$A$4</c:f>
              <c:strCache>
                <c:ptCount val="1"/>
                <c:pt idx="0">
                  <c:v>Ub. Inv.fond</c:v>
                </c:pt>
              </c:strCache>
            </c:strRef>
          </c:tx>
          <c:marker>
            <c:symbol val="none"/>
          </c:marker>
          <c:cat>
            <c:numRef>
              <c:f>Fondsoversikt!$G$2:$K$2</c:f>
              <c:numCache>
                <c:formatCode>General</c:formatCode>
                <c:ptCount val="5"/>
                <c:pt idx="0">
                  <c:v>2010</c:v>
                </c:pt>
                <c:pt idx="1">
                  <c:v>2011</c:v>
                </c:pt>
                <c:pt idx="2">
                  <c:v>2012</c:v>
                </c:pt>
                <c:pt idx="3">
                  <c:v>2013</c:v>
                </c:pt>
                <c:pt idx="4">
                  <c:v>2014</c:v>
                </c:pt>
              </c:numCache>
            </c:numRef>
          </c:cat>
          <c:val>
            <c:numRef>
              <c:f>Fondsoversikt!$G$4:$K$4</c:f>
              <c:numCache>
                <c:formatCode>#,##0</c:formatCode>
                <c:ptCount val="5"/>
                <c:pt idx="0">
                  <c:v>6747</c:v>
                </c:pt>
                <c:pt idx="1">
                  <c:v>6709</c:v>
                </c:pt>
                <c:pt idx="2">
                  <c:v>6794</c:v>
                </c:pt>
                <c:pt idx="3">
                  <c:v>5975</c:v>
                </c:pt>
                <c:pt idx="4">
                  <c:v>4954</c:v>
                </c:pt>
              </c:numCache>
            </c:numRef>
          </c:val>
        </c:ser>
        <c:ser>
          <c:idx val="2"/>
          <c:order val="2"/>
          <c:tx>
            <c:strRef>
              <c:f>Fondsoversikt!$A$5</c:f>
              <c:strCache>
                <c:ptCount val="1"/>
                <c:pt idx="0">
                  <c:v>Bundne inv.fond</c:v>
                </c:pt>
              </c:strCache>
            </c:strRef>
          </c:tx>
          <c:marker>
            <c:symbol val="none"/>
          </c:marker>
          <c:cat>
            <c:numRef>
              <c:f>Fondsoversikt!$G$2:$K$2</c:f>
              <c:numCache>
                <c:formatCode>General</c:formatCode>
                <c:ptCount val="5"/>
                <c:pt idx="0">
                  <c:v>2010</c:v>
                </c:pt>
                <c:pt idx="1">
                  <c:v>2011</c:v>
                </c:pt>
                <c:pt idx="2">
                  <c:v>2012</c:v>
                </c:pt>
                <c:pt idx="3">
                  <c:v>2013</c:v>
                </c:pt>
                <c:pt idx="4">
                  <c:v>2014</c:v>
                </c:pt>
              </c:numCache>
            </c:numRef>
          </c:cat>
          <c:val>
            <c:numRef>
              <c:f>Fondsoversikt!$G$5:$K$5</c:f>
              <c:numCache>
                <c:formatCode>#,##0</c:formatCode>
                <c:ptCount val="5"/>
                <c:pt idx="0">
                  <c:v>980</c:v>
                </c:pt>
                <c:pt idx="1">
                  <c:v>1733</c:v>
                </c:pt>
                <c:pt idx="2">
                  <c:v>3139</c:v>
                </c:pt>
                <c:pt idx="3">
                  <c:v>3777</c:v>
                </c:pt>
                <c:pt idx="4">
                  <c:v>4183</c:v>
                </c:pt>
              </c:numCache>
            </c:numRef>
          </c:val>
        </c:ser>
        <c:ser>
          <c:idx val="3"/>
          <c:order val="3"/>
          <c:tx>
            <c:strRef>
              <c:f>Fondsoversikt!$A$6</c:f>
              <c:strCache>
                <c:ptCount val="1"/>
                <c:pt idx="0">
                  <c:v>Disposisjonsfond</c:v>
                </c:pt>
              </c:strCache>
            </c:strRef>
          </c:tx>
          <c:marker>
            <c:symbol val="none"/>
          </c:marker>
          <c:cat>
            <c:numRef>
              <c:f>Fondsoversikt!$G$2:$K$2</c:f>
              <c:numCache>
                <c:formatCode>General</c:formatCode>
                <c:ptCount val="5"/>
                <c:pt idx="0">
                  <c:v>2010</c:v>
                </c:pt>
                <c:pt idx="1">
                  <c:v>2011</c:v>
                </c:pt>
                <c:pt idx="2">
                  <c:v>2012</c:v>
                </c:pt>
                <c:pt idx="3">
                  <c:v>2013</c:v>
                </c:pt>
                <c:pt idx="4">
                  <c:v>2014</c:v>
                </c:pt>
              </c:numCache>
            </c:numRef>
          </c:cat>
          <c:val>
            <c:numRef>
              <c:f>Fondsoversikt!$G$6:$K$6</c:f>
              <c:numCache>
                <c:formatCode>#,##0</c:formatCode>
                <c:ptCount val="5"/>
                <c:pt idx="0">
                  <c:v>11657</c:v>
                </c:pt>
                <c:pt idx="1">
                  <c:v>11395</c:v>
                </c:pt>
                <c:pt idx="2">
                  <c:v>7622</c:v>
                </c:pt>
                <c:pt idx="3">
                  <c:v>6369</c:v>
                </c:pt>
                <c:pt idx="4">
                  <c:v>15902</c:v>
                </c:pt>
              </c:numCache>
            </c:numRef>
          </c:val>
        </c:ser>
        <c:marker val="1"/>
        <c:axId val="153177088"/>
        <c:axId val="153195264"/>
      </c:lineChart>
      <c:catAx>
        <c:axId val="153177088"/>
        <c:scaling>
          <c:orientation val="minMax"/>
        </c:scaling>
        <c:axPos val="b"/>
        <c:numFmt formatCode="General" sourceLinked="1"/>
        <c:tickLblPos val="nextTo"/>
        <c:txPr>
          <a:bodyPr/>
          <a:lstStyle/>
          <a:p>
            <a:pPr>
              <a:defRPr b="1"/>
            </a:pPr>
            <a:endParaRPr lang="nb-NO"/>
          </a:p>
        </c:txPr>
        <c:crossAx val="153195264"/>
        <c:crosses val="autoZero"/>
        <c:auto val="1"/>
        <c:lblAlgn val="ctr"/>
        <c:lblOffset val="100"/>
      </c:catAx>
      <c:valAx>
        <c:axId val="153195264"/>
        <c:scaling>
          <c:orientation val="minMax"/>
        </c:scaling>
        <c:axPos val="l"/>
        <c:majorGridlines/>
        <c:numFmt formatCode="#,##0" sourceLinked="1"/>
        <c:tickLblPos val="nextTo"/>
        <c:crossAx val="153177088"/>
        <c:crosses val="autoZero"/>
        <c:crossBetween val="between"/>
      </c:valAx>
    </c:plotArea>
    <c:legend>
      <c:legendPos val="r"/>
    </c:legend>
    <c:plotVisOnly val="1"/>
  </c:chart>
  <c:spPr>
    <a:gradFill flip="none" rotWithShape="1">
      <a:gsLst>
        <a:gs pos="0">
          <a:srgbClr val="8064A2">
            <a:lumMod val="20000"/>
            <a:lumOff val="80000"/>
            <a:shade val="30000"/>
            <a:satMod val="115000"/>
          </a:srgbClr>
        </a:gs>
        <a:gs pos="50000">
          <a:srgbClr val="8064A2">
            <a:lumMod val="20000"/>
            <a:lumOff val="80000"/>
            <a:shade val="67500"/>
            <a:satMod val="115000"/>
          </a:srgbClr>
        </a:gs>
        <a:gs pos="100000">
          <a:srgbClr val="8064A2">
            <a:lumMod val="20000"/>
            <a:lumOff val="80000"/>
            <a:shade val="100000"/>
            <a:satMod val="115000"/>
          </a:srgbClr>
        </a:gs>
      </a:gsLst>
      <a:lin ang="18900000" scaled="1"/>
      <a:tileRect/>
    </a:gradFill>
    <a:effectLst>
      <a:outerShdw blurRad="50800" dist="50800" dir="5400000" algn="ctr" rotWithShape="0">
        <a:schemeClr val="bg1">
          <a:lumMod val="85000"/>
        </a:scheme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nb-NO"/>
  <c:chart>
    <c:view3D>
      <c:hPercent val="75"/>
      <c:depthPercent val="100"/>
      <c:rAngAx val="1"/>
    </c:view3D>
    <c:floor>
      <c:spPr>
        <a:solidFill>
          <a:srgbClr val="C0C0C0"/>
        </a:solidFill>
        <a:ln w="3175">
          <a:solidFill>
            <a:srgbClr val="000000"/>
          </a:solidFill>
          <a:prstDash val="solid"/>
        </a:ln>
      </c:spPr>
    </c:floor>
    <c:sideWall>
      <c:spPr>
        <a:gradFill flip="none" rotWithShape="1">
          <a:gsLst>
            <a:gs pos="0">
              <a:srgbClr val="C0504D">
                <a:lumMod val="20000"/>
                <a:lumOff val="80000"/>
                <a:shade val="30000"/>
                <a:satMod val="115000"/>
              </a:srgbClr>
            </a:gs>
            <a:gs pos="50000">
              <a:srgbClr val="C0504D">
                <a:lumMod val="20000"/>
                <a:lumOff val="80000"/>
                <a:shade val="67500"/>
                <a:satMod val="115000"/>
              </a:srgbClr>
            </a:gs>
            <a:gs pos="100000">
              <a:srgbClr val="C0504D">
                <a:lumMod val="20000"/>
                <a:lumOff val="80000"/>
                <a:shade val="100000"/>
                <a:satMod val="115000"/>
              </a:srgbClr>
            </a:gs>
          </a:gsLst>
          <a:lin ang="0" scaled="1"/>
          <a:tileRect/>
        </a:gradFill>
        <a:ln w="12700">
          <a:solidFill>
            <a:srgbClr val="808080"/>
          </a:solidFill>
          <a:prstDash val="solid"/>
        </a:ln>
      </c:spPr>
    </c:sideWall>
    <c:backWall>
      <c:spPr>
        <a:gradFill flip="none" rotWithShape="1">
          <a:gsLst>
            <a:gs pos="0">
              <a:srgbClr val="C0504D">
                <a:lumMod val="20000"/>
                <a:lumOff val="80000"/>
                <a:shade val="30000"/>
                <a:satMod val="115000"/>
              </a:srgbClr>
            </a:gs>
            <a:gs pos="50000">
              <a:srgbClr val="C0504D">
                <a:lumMod val="20000"/>
                <a:lumOff val="80000"/>
                <a:shade val="67500"/>
                <a:satMod val="115000"/>
              </a:srgbClr>
            </a:gs>
            <a:gs pos="100000">
              <a:srgbClr val="C0504D">
                <a:lumMod val="20000"/>
                <a:lumOff val="80000"/>
                <a:shade val="100000"/>
                <a:satMod val="115000"/>
              </a:srgbClr>
            </a:gs>
          </a:gsLst>
          <a:lin ang="0" scaled="1"/>
          <a:tileRect/>
        </a:gradFill>
        <a:ln w="12700">
          <a:solidFill>
            <a:srgbClr val="808080"/>
          </a:solidFill>
          <a:prstDash val="solid"/>
        </a:ln>
      </c:spPr>
    </c:backWall>
    <c:plotArea>
      <c:layout>
        <c:manualLayout>
          <c:layoutTarget val="inner"/>
          <c:xMode val="edge"/>
          <c:yMode val="edge"/>
          <c:x val="0.18181818181818424"/>
          <c:y val="0.18367346938775511"/>
          <c:w val="0.76727272727272722"/>
          <c:h val="0.68163265306122445"/>
        </c:manualLayout>
      </c:layout>
      <c:bar3DChart>
        <c:barDir val="col"/>
        <c:grouping val="clustered"/>
        <c:ser>
          <c:idx val="0"/>
          <c:order val="0"/>
          <c:tx>
            <c:strRef>
              <c:f>Soliditet!$A$12</c:f>
              <c:strCache>
                <c:ptCount val="1"/>
                <c:pt idx="0">
                  <c:v>Egenkapitalprosent</c:v>
                </c:pt>
              </c:strCache>
            </c:strRef>
          </c:tx>
          <c:spPr>
            <a:gradFill flip="none" rotWithShape="1">
              <a:gsLst>
                <a:gs pos="0">
                  <a:srgbClr val="5157D9"/>
                </a:gs>
                <a:gs pos="50000">
                  <a:srgbClr val="5157D9"/>
                </a:gs>
                <a:gs pos="100000">
                  <a:srgbClr val="5157D9"/>
                </a:gs>
              </a:gsLst>
              <a:lin ang="5400000" scaled="1"/>
              <a:tileRect/>
            </a:gradFill>
            <a:ln w="12700">
              <a:solidFill>
                <a:srgbClr val="000000"/>
              </a:solidFill>
              <a:prstDash val="solid"/>
            </a:ln>
          </c:spPr>
          <c:dLbls>
            <c:txPr>
              <a:bodyPr/>
              <a:lstStyle/>
              <a:p>
                <a:pPr>
                  <a:defRPr sz="900" b="1">
                    <a:solidFill>
                      <a:sysClr val="windowText" lastClr="000000"/>
                    </a:solidFill>
                  </a:defRPr>
                </a:pPr>
                <a:endParaRPr lang="nb-NO"/>
              </a:p>
            </c:txPr>
            <c:showVal val="1"/>
          </c:dLbls>
          <c:cat>
            <c:numRef>
              <c:f>Soliditet!$H$11:$L$11</c:f>
              <c:numCache>
                <c:formatCode>General</c:formatCode>
                <c:ptCount val="5"/>
                <c:pt idx="0" formatCode="@">
                  <c:v>2010</c:v>
                </c:pt>
                <c:pt idx="1">
                  <c:v>2011</c:v>
                </c:pt>
                <c:pt idx="2">
                  <c:v>2012</c:v>
                </c:pt>
                <c:pt idx="3" formatCode="@">
                  <c:v>2013</c:v>
                </c:pt>
                <c:pt idx="4">
                  <c:v>2014</c:v>
                </c:pt>
              </c:numCache>
            </c:numRef>
          </c:cat>
          <c:val>
            <c:numRef>
              <c:f>Soliditet!$H$12:$L$12</c:f>
              <c:numCache>
                <c:formatCode>0.0\ %</c:formatCode>
                <c:ptCount val="5"/>
                <c:pt idx="0">
                  <c:v>0.42653806291196772</c:v>
                </c:pt>
                <c:pt idx="1">
                  <c:v>0.36231692525210846</c:v>
                </c:pt>
                <c:pt idx="2">
                  <c:v>0.34520299006354632</c:v>
                </c:pt>
                <c:pt idx="3">
                  <c:v>0.32027582161934293</c:v>
                </c:pt>
                <c:pt idx="4">
                  <c:v>0.30679099030126972</c:v>
                </c:pt>
              </c:numCache>
            </c:numRef>
          </c:val>
        </c:ser>
        <c:ser>
          <c:idx val="1"/>
          <c:order val="1"/>
          <c:tx>
            <c:strRef>
              <c:f>Soliditet!$A$13</c:f>
              <c:strCache>
                <c:ptCount val="1"/>
              </c:strCache>
            </c:strRef>
          </c:tx>
          <c:cat>
            <c:numRef>
              <c:f>Soliditet!$H$11:$L$11</c:f>
              <c:numCache>
                <c:formatCode>General</c:formatCode>
                <c:ptCount val="5"/>
                <c:pt idx="0" formatCode="@">
                  <c:v>2010</c:v>
                </c:pt>
                <c:pt idx="1">
                  <c:v>2011</c:v>
                </c:pt>
                <c:pt idx="2">
                  <c:v>2012</c:v>
                </c:pt>
                <c:pt idx="3" formatCode="@">
                  <c:v>2013</c:v>
                </c:pt>
                <c:pt idx="4">
                  <c:v>2014</c:v>
                </c:pt>
              </c:numCache>
            </c:numRef>
          </c:cat>
          <c:val>
            <c:numRef>
              <c:f>Soliditet!$H$13:$L$13</c:f>
              <c:numCache>
                <c:formatCode>General</c:formatCode>
                <c:ptCount val="5"/>
              </c:numCache>
            </c:numRef>
          </c:val>
        </c:ser>
        <c:shape val="box"/>
        <c:axId val="175834624"/>
        <c:axId val="175836160"/>
        <c:axId val="0"/>
      </c:bar3DChart>
      <c:catAx>
        <c:axId val="175834624"/>
        <c:scaling>
          <c:orientation val="minMax"/>
        </c:scaling>
        <c:axPos val="b"/>
        <c:numFmt formatCode="@" sourceLinked="1"/>
        <c:tickLblPos val="low"/>
        <c:spPr>
          <a:ln w="3175">
            <a:solidFill>
              <a:srgbClr val="000000"/>
            </a:solidFill>
            <a:prstDash val="solid"/>
          </a:ln>
        </c:spPr>
        <c:txPr>
          <a:bodyPr rot="0" vert="horz"/>
          <a:lstStyle/>
          <a:p>
            <a:pPr>
              <a:defRPr sz="1000" b="0" i="0" u="none" strike="noStrike" baseline="0">
                <a:solidFill>
                  <a:sysClr val="windowText" lastClr="000000"/>
                </a:solidFill>
                <a:latin typeface="Arial"/>
                <a:ea typeface="Arial"/>
                <a:cs typeface="Arial"/>
              </a:defRPr>
            </a:pPr>
            <a:endParaRPr lang="nb-NO"/>
          </a:p>
        </c:txPr>
        <c:crossAx val="175836160"/>
        <c:crosses val="autoZero"/>
        <c:auto val="1"/>
        <c:lblAlgn val="ctr"/>
        <c:lblOffset val="100"/>
        <c:tickLblSkip val="1"/>
        <c:tickMarkSkip val="1"/>
      </c:catAx>
      <c:valAx>
        <c:axId val="175836160"/>
        <c:scaling>
          <c:orientation val="minMax"/>
        </c:scaling>
        <c:axPos val="l"/>
        <c:majorGridlines>
          <c:spPr>
            <a:ln w="3175">
              <a:solidFill>
                <a:srgbClr val="000000"/>
              </a:solidFill>
              <a:prstDash val="solid"/>
            </a:ln>
          </c:spPr>
        </c:majorGridlines>
        <c:numFmt formatCode="0.0\ %"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nb-NO"/>
          </a:p>
        </c:txPr>
        <c:crossAx val="175834624"/>
        <c:crosses val="autoZero"/>
        <c:crossBetween val="between"/>
      </c:valAx>
      <c:spPr>
        <a:noFill/>
        <a:ln w="25400">
          <a:noFill/>
        </a:ln>
      </c:spPr>
    </c:plotArea>
    <c:plotVisOnly val="1"/>
    <c:dispBlanksAs val="gap"/>
  </c:chart>
  <c:spPr>
    <a:gradFill flip="none" rotWithShape="1">
      <a:gsLst>
        <a:gs pos="0">
          <a:srgbClr val="C0504D">
            <a:lumMod val="20000"/>
            <a:lumOff val="80000"/>
            <a:shade val="30000"/>
            <a:satMod val="115000"/>
          </a:srgbClr>
        </a:gs>
        <a:gs pos="50000">
          <a:srgbClr val="C0504D">
            <a:lumMod val="20000"/>
            <a:lumOff val="80000"/>
            <a:shade val="67500"/>
            <a:satMod val="115000"/>
          </a:srgbClr>
        </a:gs>
        <a:gs pos="100000">
          <a:srgbClr val="C0504D">
            <a:lumMod val="20000"/>
            <a:lumOff val="80000"/>
            <a:shade val="100000"/>
            <a:satMod val="115000"/>
          </a:srgbClr>
        </a:gs>
      </a:gsLst>
      <a:lin ang="2700000" scaled="1"/>
      <a:tileRect/>
    </a:gradFill>
    <a:ln w="3175">
      <a:solidFill>
        <a:srgbClr val="000000"/>
      </a:solidFill>
      <a:prstDash val="solid"/>
    </a:ln>
  </c:spPr>
  <c:txPr>
    <a:bodyPr/>
    <a:lstStyle/>
    <a:p>
      <a:pPr>
        <a:defRPr sz="425" b="0" i="0" u="none" strike="noStrike" baseline="0">
          <a:solidFill>
            <a:srgbClr val="000000"/>
          </a:solidFill>
          <a:latin typeface="Arial"/>
          <a:ea typeface="Arial"/>
          <a:cs typeface="Arial"/>
        </a:defRPr>
      </a:pPr>
      <a:endParaRPr lang="nb-NO"/>
    </a:p>
  </c:txPr>
  <c:externalData r:id="rId1"/>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9E0066-370C-4098-A847-0F5AB3F6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8661</Words>
  <Characters>56301</Characters>
  <Application>Microsoft Office Word</Application>
  <DocSecurity>0</DocSecurity>
  <Lines>8043</Lines>
  <Paragraphs>3608</Paragraphs>
  <ScaleCrop>false</ScaleCrop>
  <HeadingPairs>
    <vt:vector size="2" baseType="variant">
      <vt:variant>
        <vt:lpstr>Tittel</vt:lpstr>
      </vt:variant>
      <vt:variant>
        <vt:i4>1</vt:i4>
      </vt:variant>
    </vt:vector>
  </HeadingPairs>
  <TitlesOfParts>
    <vt:vector size="1" baseType="lpstr">
      <vt:lpstr>Årsmelding for Berlevåg kommune</vt:lpstr>
    </vt:vector>
  </TitlesOfParts>
  <Company>Berlevåg kommune</Company>
  <LinksUpToDate>false</LinksUpToDate>
  <CharactersWithSpaces>61354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Årsmelding for Berlevåg kommune</dc:title>
  <dc:creator>vib</dc:creator>
  <cp:lastModifiedBy>seb</cp:lastModifiedBy>
  <cp:revision>2</cp:revision>
  <cp:lastPrinted>2015-08-31T08:38:00Z</cp:lastPrinted>
  <dcterms:created xsi:type="dcterms:W3CDTF">2015-08-31T11:42:00Z</dcterms:created>
  <dcterms:modified xsi:type="dcterms:W3CDTF">2015-08-31T11:42:00Z</dcterms:modified>
</cp:coreProperties>
</file>