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69" w:rsidRDefault="00CA1069" w:rsidP="00CA1069">
      <w:pPr>
        <w:pStyle w:val="Default"/>
      </w:pPr>
    </w:p>
    <w:p w:rsidR="00CA1069" w:rsidRDefault="00CA1069" w:rsidP="00CA1069">
      <w:pPr>
        <w:pStyle w:val="Default"/>
        <w:rPr>
          <w:sz w:val="36"/>
          <w:szCs w:val="36"/>
        </w:rPr>
      </w:pPr>
      <w:r>
        <w:t xml:space="preserve"> </w:t>
      </w:r>
      <w:r>
        <w:rPr>
          <w:b/>
          <w:bCs/>
          <w:sz w:val="36"/>
          <w:szCs w:val="36"/>
        </w:rPr>
        <w:t xml:space="preserve">VEDTEKTER FOR FORVALTNING AV EGENKAPITALFONDET I BERLEVÅG KOMMUNE </w:t>
      </w:r>
    </w:p>
    <w:p w:rsidR="00CA1069" w:rsidRDefault="00CA1069" w:rsidP="00CA1069">
      <w:pPr>
        <w:pStyle w:val="Default"/>
        <w:rPr>
          <w:sz w:val="23"/>
          <w:szCs w:val="23"/>
        </w:rPr>
      </w:pPr>
      <w:r>
        <w:rPr>
          <w:b/>
          <w:bCs/>
          <w:sz w:val="23"/>
          <w:szCs w:val="23"/>
        </w:rPr>
        <w:t xml:space="preserve">Vedtatt av kommunestyret den 26.03.2009 </w:t>
      </w:r>
    </w:p>
    <w:p w:rsidR="00CA1069" w:rsidRDefault="00CA1069" w:rsidP="00CA1069">
      <w:pPr>
        <w:pStyle w:val="Default"/>
        <w:rPr>
          <w:sz w:val="23"/>
          <w:szCs w:val="23"/>
        </w:rPr>
      </w:pPr>
      <w:r>
        <w:rPr>
          <w:b/>
          <w:bCs/>
          <w:sz w:val="23"/>
          <w:szCs w:val="23"/>
        </w:rPr>
        <w:t xml:space="preserve">1. Målsetting </w:t>
      </w:r>
    </w:p>
    <w:p w:rsidR="00CA1069" w:rsidRDefault="00CA1069" w:rsidP="00CA1069">
      <w:pPr>
        <w:pStyle w:val="Default"/>
        <w:rPr>
          <w:sz w:val="23"/>
          <w:szCs w:val="23"/>
        </w:rPr>
      </w:pPr>
    </w:p>
    <w:p w:rsidR="00CA1069" w:rsidRDefault="00CA1069" w:rsidP="00CA1069">
      <w:pPr>
        <w:pStyle w:val="Default"/>
        <w:rPr>
          <w:sz w:val="23"/>
          <w:szCs w:val="23"/>
        </w:rPr>
      </w:pPr>
      <w:r>
        <w:rPr>
          <w:sz w:val="23"/>
          <w:szCs w:val="23"/>
        </w:rPr>
        <w:t xml:space="preserve">Stimulere nyetablerere og eksisterende næringsliv til utvikling av egne bedrifter, nyanskaffelser av helårs fiskefartøyer eller kjøp av fiskekvoter. </w:t>
      </w:r>
    </w:p>
    <w:p w:rsidR="00CA1069" w:rsidRPr="00CA1069" w:rsidRDefault="00CA1069" w:rsidP="00CA1069">
      <w:pPr>
        <w:pStyle w:val="Default"/>
        <w:rPr>
          <w:color w:val="FF0000"/>
          <w:sz w:val="23"/>
          <w:szCs w:val="23"/>
        </w:rPr>
      </w:pPr>
      <w:r>
        <w:rPr>
          <w:sz w:val="23"/>
          <w:szCs w:val="23"/>
        </w:rPr>
        <w:t xml:space="preserve">Støtte gis som lån med formål å styrke egenkapitalfinansieringen i støtteberettige prosjekter. </w:t>
      </w:r>
      <w:r w:rsidRPr="00CA1069">
        <w:rPr>
          <w:color w:val="FF0000"/>
          <w:sz w:val="23"/>
          <w:szCs w:val="23"/>
        </w:rPr>
        <w:t xml:space="preserve">Lånet er rentefritt og nedskrives til null over en tiårsperiode om øvrige betingelser for støtte er oppfylt. </w:t>
      </w:r>
    </w:p>
    <w:p w:rsidR="00CA1069" w:rsidRDefault="00CA1069" w:rsidP="00CA1069">
      <w:pPr>
        <w:pStyle w:val="Default"/>
        <w:rPr>
          <w:sz w:val="23"/>
          <w:szCs w:val="23"/>
        </w:rPr>
      </w:pPr>
      <w:r>
        <w:rPr>
          <w:b/>
          <w:bCs/>
          <w:sz w:val="23"/>
          <w:szCs w:val="23"/>
        </w:rPr>
        <w:t xml:space="preserve">2. Målgruppe </w:t>
      </w:r>
    </w:p>
    <w:p w:rsidR="00CA1069" w:rsidRDefault="00CA1069" w:rsidP="00CA1069">
      <w:pPr>
        <w:pStyle w:val="Default"/>
        <w:rPr>
          <w:sz w:val="23"/>
          <w:szCs w:val="23"/>
        </w:rPr>
      </w:pPr>
    </w:p>
    <w:p w:rsidR="00CA1069" w:rsidRDefault="00CA1069" w:rsidP="00CA1069">
      <w:pPr>
        <w:pStyle w:val="Default"/>
        <w:rPr>
          <w:sz w:val="23"/>
          <w:szCs w:val="23"/>
        </w:rPr>
      </w:pPr>
      <w:r>
        <w:rPr>
          <w:sz w:val="23"/>
          <w:szCs w:val="23"/>
        </w:rPr>
        <w:t xml:space="preserve">Berlevåg kommune har valgt ut tre næringsrettede satsingsområder som er følgende; fiskeri, reiseliv og energi. Fondet skal i hovedsak benyttes til bedriftsutvikling innen hovedområdene, men dette utelukker ikke støtte til utviklingsprosjekter som ligger innen øvrige næringsområder. </w:t>
      </w:r>
    </w:p>
    <w:p w:rsidR="00CA1069" w:rsidRDefault="00CA1069" w:rsidP="00CA1069">
      <w:pPr>
        <w:pStyle w:val="Default"/>
        <w:rPr>
          <w:sz w:val="23"/>
          <w:szCs w:val="23"/>
        </w:rPr>
      </w:pPr>
      <w:r>
        <w:rPr>
          <w:sz w:val="23"/>
          <w:szCs w:val="23"/>
        </w:rPr>
        <w:t xml:space="preserve">Tiltak som bidrar til utvikling av nye arbeidsplasser til kvinner og ungdom skal gis særlig prioritet. </w:t>
      </w:r>
    </w:p>
    <w:p w:rsidR="00CA1069" w:rsidRDefault="00CA1069" w:rsidP="00CA1069">
      <w:pPr>
        <w:pStyle w:val="Default"/>
        <w:rPr>
          <w:sz w:val="23"/>
          <w:szCs w:val="23"/>
        </w:rPr>
      </w:pPr>
      <w:r>
        <w:rPr>
          <w:b/>
          <w:bCs/>
          <w:sz w:val="23"/>
          <w:szCs w:val="23"/>
        </w:rPr>
        <w:t xml:space="preserve">3. Bruk av fondet </w:t>
      </w:r>
    </w:p>
    <w:p w:rsidR="00CA1069" w:rsidRDefault="00CA1069" w:rsidP="00CA1069">
      <w:pPr>
        <w:pStyle w:val="Default"/>
        <w:rPr>
          <w:sz w:val="23"/>
          <w:szCs w:val="23"/>
        </w:rPr>
      </w:pPr>
    </w:p>
    <w:p w:rsidR="00CA1069" w:rsidRDefault="00CA1069" w:rsidP="00CA1069">
      <w:pPr>
        <w:pStyle w:val="Default"/>
        <w:rPr>
          <w:sz w:val="23"/>
          <w:szCs w:val="23"/>
        </w:rPr>
      </w:pPr>
      <w:r>
        <w:rPr>
          <w:sz w:val="23"/>
          <w:szCs w:val="23"/>
        </w:rPr>
        <w:t xml:space="preserve">Fondets midler skal primært benyttes til: </w:t>
      </w:r>
    </w:p>
    <w:p w:rsidR="00CA1069" w:rsidRDefault="00CA1069" w:rsidP="00CA1069">
      <w:pPr>
        <w:pStyle w:val="Default"/>
        <w:spacing w:after="38"/>
        <w:rPr>
          <w:sz w:val="23"/>
          <w:szCs w:val="23"/>
        </w:rPr>
      </w:pPr>
      <w:r>
        <w:rPr>
          <w:sz w:val="23"/>
          <w:szCs w:val="23"/>
        </w:rPr>
        <w:t xml:space="preserve">Kapitalgrunnlag til større investeringer/prosjekter i landbasert næringsvirksomhet. Hva som skal defineres som ”større” prosjekt vurderes individuelt av fondsstyret. </w:t>
      </w:r>
    </w:p>
    <w:p w:rsidR="00CA1069" w:rsidRDefault="00CA1069" w:rsidP="00CA1069">
      <w:pPr>
        <w:pStyle w:val="Default"/>
        <w:spacing w:after="38"/>
        <w:rPr>
          <w:sz w:val="23"/>
          <w:szCs w:val="23"/>
        </w:rPr>
      </w:pPr>
      <w:r>
        <w:rPr>
          <w:sz w:val="23"/>
          <w:szCs w:val="23"/>
        </w:rPr>
        <w:t xml:space="preserve">Kjøp av nye eller brukte fartøy. </w:t>
      </w:r>
    </w:p>
    <w:p w:rsidR="00CA1069" w:rsidRDefault="00CA1069" w:rsidP="00CA1069">
      <w:pPr>
        <w:pStyle w:val="Default"/>
        <w:rPr>
          <w:sz w:val="23"/>
          <w:szCs w:val="23"/>
        </w:rPr>
      </w:pPr>
      <w:r>
        <w:rPr>
          <w:sz w:val="23"/>
          <w:szCs w:val="23"/>
        </w:rPr>
        <w:t xml:space="preserve">Anskaffelse av kvoter for strukturering eller som inngår i driftsordning. </w:t>
      </w:r>
    </w:p>
    <w:p w:rsidR="00CA1069" w:rsidRDefault="00CA1069" w:rsidP="00CA1069">
      <w:pPr>
        <w:pStyle w:val="Default"/>
        <w:rPr>
          <w:sz w:val="23"/>
          <w:szCs w:val="23"/>
        </w:rPr>
      </w:pPr>
    </w:p>
    <w:p w:rsidR="00CA1069" w:rsidRDefault="00CA1069" w:rsidP="00CA1069">
      <w:pPr>
        <w:pStyle w:val="Default"/>
        <w:spacing w:after="37"/>
        <w:rPr>
          <w:sz w:val="23"/>
          <w:szCs w:val="23"/>
        </w:rPr>
      </w:pPr>
      <w:r>
        <w:rPr>
          <w:b/>
          <w:bCs/>
          <w:sz w:val="23"/>
          <w:szCs w:val="23"/>
        </w:rPr>
        <w:t xml:space="preserve">4. Søknader bør inneholde </w:t>
      </w:r>
    </w:p>
    <w:p w:rsidR="00CA1069" w:rsidRDefault="00CA1069" w:rsidP="00CA1069">
      <w:pPr>
        <w:pStyle w:val="Default"/>
        <w:spacing w:after="37"/>
        <w:rPr>
          <w:sz w:val="23"/>
          <w:szCs w:val="23"/>
        </w:rPr>
      </w:pPr>
      <w:r>
        <w:rPr>
          <w:sz w:val="23"/>
          <w:szCs w:val="23"/>
        </w:rPr>
        <w:t xml:space="preserve">Forretningsidé/mål for virksomheten. </w:t>
      </w:r>
    </w:p>
    <w:p w:rsidR="00CA1069" w:rsidRDefault="00CA1069" w:rsidP="00CA1069">
      <w:pPr>
        <w:pStyle w:val="Default"/>
        <w:spacing w:after="37"/>
        <w:rPr>
          <w:sz w:val="23"/>
          <w:szCs w:val="23"/>
        </w:rPr>
      </w:pPr>
      <w:r>
        <w:rPr>
          <w:sz w:val="23"/>
          <w:szCs w:val="23"/>
        </w:rPr>
        <w:t xml:space="preserve">Produktbeskrivelse. </w:t>
      </w:r>
    </w:p>
    <w:p w:rsidR="00CA1069" w:rsidRDefault="00CA1069" w:rsidP="00CA1069">
      <w:pPr>
        <w:pStyle w:val="Default"/>
        <w:spacing w:after="37"/>
        <w:rPr>
          <w:sz w:val="23"/>
          <w:szCs w:val="23"/>
        </w:rPr>
      </w:pPr>
      <w:r>
        <w:rPr>
          <w:sz w:val="23"/>
          <w:szCs w:val="23"/>
        </w:rPr>
        <w:t xml:space="preserve">Markedspotensial. </w:t>
      </w:r>
    </w:p>
    <w:p w:rsidR="00CA1069" w:rsidRDefault="00CA1069" w:rsidP="00CA1069">
      <w:pPr>
        <w:pStyle w:val="Default"/>
        <w:spacing w:after="37"/>
        <w:rPr>
          <w:sz w:val="23"/>
          <w:szCs w:val="23"/>
        </w:rPr>
      </w:pPr>
      <w:r>
        <w:rPr>
          <w:sz w:val="23"/>
          <w:szCs w:val="23"/>
        </w:rPr>
        <w:t xml:space="preserve">Driftsbudsjett for de første tre år. </w:t>
      </w:r>
    </w:p>
    <w:p w:rsidR="00CA1069" w:rsidRDefault="00CA1069" w:rsidP="00CA1069">
      <w:pPr>
        <w:pStyle w:val="Default"/>
        <w:spacing w:after="37"/>
        <w:rPr>
          <w:sz w:val="23"/>
          <w:szCs w:val="23"/>
        </w:rPr>
      </w:pPr>
      <w:r>
        <w:rPr>
          <w:sz w:val="23"/>
          <w:szCs w:val="23"/>
        </w:rPr>
        <w:t xml:space="preserve">Investeringsplan/kostnadsoverslag. </w:t>
      </w:r>
    </w:p>
    <w:p w:rsidR="00CA1069" w:rsidRDefault="00CA1069" w:rsidP="00CA1069">
      <w:pPr>
        <w:pStyle w:val="Default"/>
        <w:spacing w:after="37"/>
        <w:rPr>
          <w:sz w:val="23"/>
          <w:szCs w:val="23"/>
        </w:rPr>
      </w:pPr>
      <w:r>
        <w:rPr>
          <w:sz w:val="23"/>
          <w:szCs w:val="23"/>
        </w:rPr>
        <w:t xml:space="preserve">Finansieringsplan. </w:t>
      </w:r>
    </w:p>
    <w:p w:rsidR="00CA1069" w:rsidRDefault="00CA1069" w:rsidP="00CA1069">
      <w:pPr>
        <w:pStyle w:val="Default"/>
        <w:spacing w:after="37"/>
        <w:rPr>
          <w:sz w:val="23"/>
          <w:szCs w:val="23"/>
        </w:rPr>
      </w:pPr>
      <w:r>
        <w:rPr>
          <w:sz w:val="23"/>
          <w:szCs w:val="23"/>
        </w:rPr>
        <w:t xml:space="preserve">Regnskap for de to siste driftsår for eksisterende virksomheter. </w:t>
      </w:r>
    </w:p>
    <w:p w:rsidR="00CA1069" w:rsidRDefault="00CA1069" w:rsidP="00CA1069">
      <w:pPr>
        <w:pStyle w:val="Default"/>
        <w:rPr>
          <w:sz w:val="23"/>
          <w:szCs w:val="23"/>
        </w:rPr>
      </w:pPr>
      <w:r>
        <w:rPr>
          <w:sz w:val="23"/>
          <w:szCs w:val="23"/>
        </w:rPr>
        <w:t xml:space="preserve">Skatteattest. </w:t>
      </w:r>
    </w:p>
    <w:p w:rsidR="00CA1069" w:rsidRDefault="00CA1069" w:rsidP="00CA1069">
      <w:pPr>
        <w:pStyle w:val="Default"/>
        <w:rPr>
          <w:sz w:val="23"/>
          <w:szCs w:val="23"/>
        </w:rPr>
      </w:pPr>
    </w:p>
    <w:p w:rsidR="00CA1069" w:rsidRDefault="00CA1069" w:rsidP="00CA1069">
      <w:pPr>
        <w:pStyle w:val="Default"/>
        <w:rPr>
          <w:sz w:val="23"/>
          <w:szCs w:val="23"/>
        </w:rPr>
      </w:pPr>
      <w:r>
        <w:rPr>
          <w:sz w:val="23"/>
          <w:szCs w:val="23"/>
        </w:rPr>
        <w:t xml:space="preserve">Under behandling av søknader vil det bli lagt vekt på lønnsomhet og sysselsettingseffekt. </w:t>
      </w:r>
    </w:p>
    <w:p w:rsidR="00CA1069" w:rsidRDefault="00CA1069" w:rsidP="00CA1069">
      <w:pPr>
        <w:pStyle w:val="Default"/>
        <w:spacing w:after="37"/>
        <w:rPr>
          <w:sz w:val="23"/>
          <w:szCs w:val="23"/>
        </w:rPr>
      </w:pPr>
      <w:r>
        <w:rPr>
          <w:b/>
          <w:bCs/>
          <w:sz w:val="23"/>
          <w:szCs w:val="23"/>
        </w:rPr>
        <w:t xml:space="preserve">5. Særskilte krav ved støtte til investering i kvoter/fiskefartøy; </w:t>
      </w:r>
    </w:p>
    <w:p w:rsidR="00CA1069" w:rsidRDefault="00CA1069" w:rsidP="00CA1069">
      <w:pPr>
        <w:pStyle w:val="Default"/>
        <w:spacing w:after="37"/>
        <w:rPr>
          <w:sz w:val="23"/>
          <w:szCs w:val="23"/>
        </w:rPr>
      </w:pPr>
      <w:r>
        <w:rPr>
          <w:sz w:val="23"/>
          <w:szCs w:val="23"/>
        </w:rPr>
        <w:t xml:space="preserve">Nytt fartøy og selskap skal registreres i Berlevåg kommune. </w:t>
      </w:r>
    </w:p>
    <w:p w:rsidR="00CA1069" w:rsidRDefault="00CA1069" w:rsidP="00CA1069">
      <w:pPr>
        <w:pStyle w:val="Default"/>
        <w:rPr>
          <w:sz w:val="23"/>
          <w:szCs w:val="23"/>
        </w:rPr>
      </w:pPr>
      <w:r>
        <w:rPr>
          <w:sz w:val="23"/>
          <w:szCs w:val="23"/>
        </w:rPr>
        <w:t xml:space="preserve">Søker må sortere under blad B i fiskerimanntallet. </w:t>
      </w:r>
    </w:p>
    <w:p w:rsidR="00CA1069" w:rsidRDefault="00CA1069" w:rsidP="00CA1069">
      <w:pPr>
        <w:pStyle w:val="Default"/>
        <w:rPr>
          <w:sz w:val="23"/>
          <w:szCs w:val="23"/>
        </w:rPr>
      </w:pPr>
    </w:p>
    <w:p w:rsidR="00CA1069" w:rsidRDefault="00CA1069" w:rsidP="00CA1069">
      <w:pPr>
        <w:pStyle w:val="Default"/>
        <w:pageBreakBefore/>
        <w:rPr>
          <w:sz w:val="23"/>
          <w:szCs w:val="23"/>
        </w:rPr>
      </w:pPr>
    </w:p>
    <w:p w:rsidR="00CA1069" w:rsidRDefault="00CA1069" w:rsidP="00CA1069">
      <w:pPr>
        <w:pStyle w:val="Default"/>
        <w:rPr>
          <w:sz w:val="23"/>
          <w:szCs w:val="23"/>
        </w:rPr>
      </w:pPr>
      <w:r>
        <w:rPr>
          <w:sz w:val="23"/>
          <w:szCs w:val="23"/>
        </w:rPr>
        <w:t xml:space="preserve">Ved anskaffelse av brukt fartøy skal det fremlegges takst av godkjent selskap som dokumenter at fartøyets standard og beskaffenhet er tilfredsstillende. </w:t>
      </w:r>
    </w:p>
    <w:p w:rsidR="00CA1069" w:rsidRDefault="00CA1069" w:rsidP="00CA1069">
      <w:pPr>
        <w:pStyle w:val="Default"/>
        <w:rPr>
          <w:sz w:val="23"/>
          <w:szCs w:val="23"/>
        </w:rPr>
      </w:pPr>
    </w:p>
    <w:p w:rsidR="00CA1069" w:rsidRDefault="00CA1069" w:rsidP="00CA1069">
      <w:pPr>
        <w:pStyle w:val="Default"/>
        <w:rPr>
          <w:sz w:val="23"/>
          <w:szCs w:val="23"/>
        </w:rPr>
      </w:pPr>
      <w:r>
        <w:rPr>
          <w:b/>
          <w:bCs/>
          <w:sz w:val="23"/>
          <w:szCs w:val="23"/>
        </w:rPr>
        <w:t xml:space="preserve">6. Utmåling av støtte </w:t>
      </w:r>
    </w:p>
    <w:p w:rsidR="00CA1069" w:rsidRDefault="00CA1069" w:rsidP="00CA1069">
      <w:pPr>
        <w:pStyle w:val="Default"/>
        <w:spacing w:after="20"/>
        <w:rPr>
          <w:sz w:val="23"/>
          <w:szCs w:val="23"/>
        </w:rPr>
      </w:pPr>
      <w:r>
        <w:rPr>
          <w:sz w:val="23"/>
          <w:szCs w:val="23"/>
        </w:rPr>
        <w:t xml:space="preserve">a. Egenkapitalfondet operer med en beløpsgrense for lån/støtte som begrenser seg oppad til kr 1 000 000,- (1 million). </w:t>
      </w:r>
    </w:p>
    <w:p w:rsidR="00CA1069" w:rsidRDefault="00CA1069" w:rsidP="00CA1069">
      <w:pPr>
        <w:pStyle w:val="Default"/>
        <w:spacing w:after="20"/>
        <w:rPr>
          <w:sz w:val="23"/>
          <w:szCs w:val="23"/>
        </w:rPr>
      </w:pPr>
      <w:r>
        <w:rPr>
          <w:sz w:val="23"/>
          <w:szCs w:val="23"/>
        </w:rPr>
        <w:t xml:space="preserve">b. Det gis hovedsakelig støtte til følgende næringer; reiseliv, fiskeri og energi. </w:t>
      </w:r>
    </w:p>
    <w:p w:rsidR="00CA1069" w:rsidRDefault="00CA1069" w:rsidP="00CA1069">
      <w:pPr>
        <w:pStyle w:val="Default"/>
        <w:spacing w:after="20"/>
        <w:rPr>
          <w:sz w:val="23"/>
          <w:szCs w:val="23"/>
        </w:rPr>
      </w:pPr>
      <w:r>
        <w:rPr>
          <w:sz w:val="23"/>
          <w:szCs w:val="23"/>
        </w:rPr>
        <w:t xml:space="preserve">c. Tiltak som ligger på siden av kommunens hovedsatsingsområder kan støttes om sysselsettingseffekten er særlig god. </w:t>
      </w:r>
    </w:p>
    <w:p w:rsidR="00CA1069" w:rsidRDefault="00CA1069" w:rsidP="00CA1069">
      <w:pPr>
        <w:pStyle w:val="Default"/>
        <w:spacing w:after="20"/>
        <w:rPr>
          <w:sz w:val="23"/>
          <w:szCs w:val="23"/>
        </w:rPr>
      </w:pPr>
      <w:r>
        <w:rPr>
          <w:sz w:val="23"/>
          <w:szCs w:val="23"/>
        </w:rPr>
        <w:t xml:space="preserve">d. Innen fiskerinæringen støttes nybygg eller kjøp av fartøy til fiske i gruppe 1, eller kvotekjøp til samme, med inntil 5% av investeringsgrunnlag. </w:t>
      </w:r>
    </w:p>
    <w:p w:rsidR="00CA1069" w:rsidRDefault="00CA1069" w:rsidP="00CA1069">
      <w:pPr>
        <w:pStyle w:val="Default"/>
        <w:spacing w:after="20"/>
        <w:rPr>
          <w:sz w:val="23"/>
          <w:szCs w:val="23"/>
        </w:rPr>
      </w:pPr>
      <w:r>
        <w:rPr>
          <w:sz w:val="23"/>
          <w:szCs w:val="23"/>
        </w:rPr>
        <w:t xml:space="preserve">e. For førstegangsetablerere mellom 20-30 år kan det gis inntil 15% støtte, mens førstegangsetablerere mellom 30-40 år kan oppnå inntil 10% støtte. </w:t>
      </w:r>
    </w:p>
    <w:p w:rsidR="00CA1069" w:rsidRDefault="00CA1069" w:rsidP="00CA1069">
      <w:pPr>
        <w:pStyle w:val="Default"/>
        <w:spacing w:after="20"/>
        <w:rPr>
          <w:sz w:val="23"/>
          <w:szCs w:val="23"/>
        </w:rPr>
      </w:pPr>
      <w:r>
        <w:rPr>
          <w:sz w:val="23"/>
          <w:szCs w:val="23"/>
        </w:rPr>
        <w:t>f. Støtten gis som lån</w:t>
      </w:r>
      <w:r w:rsidRPr="00CA1069">
        <w:rPr>
          <w:color w:val="FF0000"/>
          <w:sz w:val="23"/>
          <w:szCs w:val="23"/>
        </w:rPr>
        <w:t xml:space="preserve">, som avskrives med 10% i året uten rentebelastning </w:t>
      </w:r>
      <w:r w:rsidRPr="00CA1069">
        <w:rPr>
          <w:color w:val="70AD47" w:themeColor="accent6"/>
          <w:sz w:val="23"/>
          <w:szCs w:val="23"/>
        </w:rPr>
        <w:t>med nedbetalingstid på inntil 10 år. Renten på lånet fastsettes forskuddsvis hvert halvår</w:t>
      </w:r>
      <w:r>
        <w:rPr>
          <w:color w:val="70AD47" w:themeColor="accent6"/>
          <w:sz w:val="23"/>
          <w:szCs w:val="23"/>
        </w:rPr>
        <w:t>,</w:t>
      </w:r>
      <w:bookmarkStart w:id="0" w:name="_GoBack"/>
      <w:bookmarkEnd w:id="0"/>
      <w:r w:rsidRPr="00CA1069">
        <w:rPr>
          <w:color w:val="70AD47" w:themeColor="accent6"/>
          <w:sz w:val="23"/>
          <w:szCs w:val="23"/>
        </w:rPr>
        <w:t xml:space="preserve"> desember og juni og settes til nibor 3 mnd +1%, så lenge virksomheten er hjemmehørende i Berlevåg kommune</w:t>
      </w:r>
      <w:r>
        <w:rPr>
          <w:sz w:val="23"/>
          <w:szCs w:val="23"/>
        </w:rPr>
        <w:t xml:space="preserve">. </w:t>
      </w:r>
    </w:p>
    <w:p w:rsidR="00CA1069" w:rsidRDefault="00CA1069" w:rsidP="00CA1069">
      <w:pPr>
        <w:pStyle w:val="Default"/>
        <w:spacing w:after="20"/>
        <w:rPr>
          <w:sz w:val="23"/>
          <w:szCs w:val="23"/>
        </w:rPr>
      </w:pPr>
      <w:r>
        <w:rPr>
          <w:sz w:val="23"/>
          <w:szCs w:val="23"/>
        </w:rPr>
        <w:t xml:space="preserve">g. Dersom forutsetningene for tildeling av støtte endres, skal den gjenværende delen av lånet innfris. Det kan inngås avtale om at den gjenværende del nedbetales på ordinær måte, med rentesats tilsvarende Innovasjon Norges risikolån. Mottakere av støtte kan overføre sine forpliktelser til ny båt, men dette skal godkjennes av fondsstyret i hvert enkelt tilfelle. </w:t>
      </w:r>
    </w:p>
    <w:p w:rsidR="00CA1069" w:rsidRDefault="00CA1069" w:rsidP="00CA1069">
      <w:pPr>
        <w:pStyle w:val="Default"/>
        <w:spacing w:after="20"/>
        <w:rPr>
          <w:sz w:val="23"/>
          <w:szCs w:val="23"/>
        </w:rPr>
      </w:pPr>
      <w:r>
        <w:rPr>
          <w:sz w:val="23"/>
          <w:szCs w:val="23"/>
        </w:rPr>
        <w:t xml:space="preserve">h. Støtten gis i hovedsak som gjeldsbrevlån. </w:t>
      </w:r>
    </w:p>
    <w:p w:rsidR="00CA1069" w:rsidRDefault="00CA1069" w:rsidP="00CA1069">
      <w:pPr>
        <w:pStyle w:val="Default"/>
        <w:rPr>
          <w:sz w:val="23"/>
          <w:szCs w:val="23"/>
        </w:rPr>
      </w:pPr>
      <w:r>
        <w:rPr>
          <w:sz w:val="23"/>
          <w:szCs w:val="23"/>
        </w:rPr>
        <w:t xml:space="preserve">i. Tilskudd som ikke benyttes innen 6 måneder tilbakeføres til fondet, men det kan søkes om lengre frist for innløsing av fondsmidler. </w:t>
      </w:r>
    </w:p>
    <w:p w:rsidR="00CA1069" w:rsidRDefault="00CA1069" w:rsidP="00CA1069">
      <w:pPr>
        <w:pStyle w:val="Default"/>
        <w:rPr>
          <w:sz w:val="23"/>
          <w:szCs w:val="23"/>
        </w:rPr>
      </w:pPr>
    </w:p>
    <w:p w:rsidR="00CA1069" w:rsidRDefault="00CA1069" w:rsidP="00CA1069">
      <w:pPr>
        <w:pStyle w:val="Default"/>
        <w:spacing w:after="37"/>
        <w:rPr>
          <w:sz w:val="23"/>
          <w:szCs w:val="23"/>
        </w:rPr>
      </w:pPr>
      <w:r>
        <w:rPr>
          <w:b/>
          <w:bCs/>
          <w:sz w:val="23"/>
          <w:szCs w:val="23"/>
        </w:rPr>
        <w:t xml:space="preserve">7. Kapitaltilførsel </w:t>
      </w:r>
    </w:p>
    <w:p w:rsidR="00CA1069" w:rsidRDefault="00CA1069" w:rsidP="00CA1069">
      <w:pPr>
        <w:pStyle w:val="Default"/>
        <w:rPr>
          <w:sz w:val="23"/>
          <w:szCs w:val="23"/>
        </w:rPr>
      </w:pPr>
      <w:r>
        <w:rPr>
          <w:sz w:val="23"/>
          <w:szCs w:val="23"/>
        </w:rPr>
        <w:t xml:space="preserve">Fondet tilføres midler over kommunens driftsbudsjett. Renteinntekter godskrives fondet. </w:t>
      </w:r>
    </w:p>
    <w:p w:rsidR="00CA1069" w:rsidRDefault="00CA1069" w:rsidP="00CA1069">
      <w:pPr>
        <w:pStyle w:val="Default"/>
        <w:rPr>
          <w:sz w:val="23"/>
          <w:szCs w:val="23"/>
        </w:rPr>
      </w:pPr>
    </w:p>
    <w:p w:rsidR="00CA1069" w:rsidRDefault="00CA1069" w:rsidP="00CA1069">
      <w:pPr>
        <w:pStyle w:val="Default"/>
        <w:spacing w:after="37"/>
        <w:rPr>
          <w:sz w:val="23"/>
          <w:szCs w:val="23"/>
        </w:rPr>
      </w:pPr>
      <w:r>
        <w:rPr>
          <w:b/>
          <w:bCs/>
          <w:sz w:val="23"/>
          <w:szCs w:val="23"/>
        </w:rPr>
        <w:t xml:space="preserve">8. Fondsstyre, regnskap og rapportering </w:t>
      </w:r>
    </w:p>
    <w:p w:rsidR="00CA1069" w:rsidRDefault="00CA1069" w:rsidP="00CA1069">
      <w:pPr>
        <w:pStyle w:val="Default"/>
        <w:spacing w:after="37"/>
        <w:rPr>
          <w:sz w:val="23"/>
          <w:szCs w:val="23"/>
        </w:rPr>
      </w:pPr>
      <w:r>
        <w:rPr>
          <w:sz w:val="23"/>
          <w:szCs w:val="23"/>
        </w:rPr>
        <w:t xml:space="preserve">Næringsutvalget utgjør fondsstyret. </w:t>
      </w:r>
    </w:p>
    <w:p w:rsidR="00CA1069" w:rsidRDefault="00CA1069" w:rsidP="00CA1069">
      <w:pPr>
        <w:pStyle w:val="Default"/>
        <w:spacing w:after="37"/>
        <w:rPr>
          <w:sz w:val="23"/>
          <w:szCs w:val="23"/>
        </w:rPr>
      </w:pPr>
      <w:r>
        <w:rPr>
          <w:sz w:val="23"/>
          <w:szCs w:val="23"/>
        </w:rPr>
        <w:t xml:space="preserve">Enkeltvedtak kan påklages til formannskap i henhold til forvaltningslovens bestemmelser. </w:t>
      </w:r>
    </w:p>
    <w:p w:rsidR="00CA1069" w:rsidRDefault="00CA1069" w:rsidP="00CA1069">
      <w:pPr>
        <w:pStyle w:val="Default"/>
        <w:spacing w:after="37"/>
        <w:rPr>
          <w:sz w:val="23"/>
          <w:szCs w:val="23"/>
        </w:rPr>
      </w:pPr>
      <w:r>
        <w:rPr>
          <w:sz w:val="23"/>
          <w:szCs w:val="23"/>
        </w:rPr>
        <w:t xml:space="preserve">Det skal avlegges rapport om fondets virksomhet sammen med årsmeldingen. Rapporten skal måle fondets virksomhet opp mot målsettinger, strategier og tiltak i kommunens overordnede planverk. Rapporten skal fremlegges for kommunestyret og sendes til fylkeskommunen. </w:t>
      </w:r>
    </w:p>
    <w:p w:rsidR="00CA1069" w:rsidRDefault="00CA1069" w:rsidP="00CA1069">
      <w:pPr>
        <w:pStyle w:val="Default"/>
        <w:rPr>
          <w:sz w:val="23"/>
          <w:szCs w:val="23"/>
        </w:rPr>
      </w:pPr>
      <w:r>
        <w:rPr>
          <w:sz w:val="23"/>
          <w:szCs w:val="23"/>
        </w:rPr>
        <w:t xml:space="preserve">Fondets regnskap er en del av kommuneregnskapet. </w:t>
      </w:r>
    </w:p>
    <w:p w:rsidR="00CA1069" w:rsidRDefault="00CA1069" w:rsidP="00CA1069">
      <w:pPr>
        <w:pStyle w:val="Default"/>
        <w:rPr>
          <w:sz w:val="23"/>
          <w:szCs w:val="23"/>
        </w:rPr>
      </w:pPr>
    </w:p>
    <w:p w:rsidR="00CA1069" w:rsidRDefault="00CA1069" w:rsidP="00CA1069">
      <w:pPr>
        <w:pStyle w:val="Default"/>
        <w:spacing w:after="37"/>
        <w:rPr>
          <w:sz w:val="23"/>
          <w:szCs w:val="23"/>
        </w:rPr>
      </w:pPr>
      <w:r>
        <w:rPr>
          <w:b/>
          <w:bCs/>
          <w:sz w:val="23"/>
          <w:szCs w:val="23"/>
        </w:rPr>
        <w:t xml:space="preserve">9. Vedtekter </w:t>
      </w:r>
    </w:p>
    <w:p w:rsidR="00CA1069" w:rsidRDefault="00CA1069" w:rsidP="00CA1069">
      <w:pPr>
        <w:pStyle w:val="Default"/>
        <w:rPr>
          <w:sz w:val="23"/>
          <w:szCs w:val="23"/>
        </w:rPr>
      </w:pPr>
      <w:r>
        <w:rPr>
          <w:sz w:val="23"/>
          <w:szCs w:val="23"/>
        </w:rPr>
        <w:t xml:space="preserve">Kommunestyret kan endre fondets vedtekter, og det anbefales en revidering av vedtektene i sammenheng med rullering av samfunnsdelen av kommuneplanen. </w:t>
      </w:r>
    </w:p>
    <w:p w:rsidR="00C719F9" w:rsidRDefault="00854134"/>
    <w:sectPr w:rsidR="00C719F9" w:rsidSect="00983F8D">
      <w:pgSz w:w="11906" w:h="17338"/>
      <w:pgMar w:top="1864" w:right="853" w:bottom="1417" w:left="116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1069"/>
    <w:rsid w:val="00494943"/>
    <w:rsid w:val="004C3624"/>
    <w:rsid w:val="004E1433"/>
    <w:rsid w:val="005303B5"/>
    <w:rsid w:val="00685168"/>
    <w:rsid w:val="00854134"/>
    <w:rsid w:val="008E25A3"/>
    <w:rsid w:val="009372AB"/>
    <w:rsid w:val="00BB01E1"/>
    <w:rsid w:val="00CA1069"/>
    <w:rsid w:val="00F31CDF"/>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A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A1069"/>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CA106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10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3587</Characters>
  <Application>Microsoft Office Word</Application>
  <DocSecurity>0</DocSecurity>
  <Lines>448</Lines>
  <Paragraphs>189</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Hallgeir Johansen</dc:creator>
  <cp:lastModifiedBy>seb</cp:lastModifiedBy>
  <cp:revision>2</cp:revision>
  <cp:lastPrinted>2016-11-29T12:05:00Z</cp:lastPrinted>
  <dcterms:created xsi:type="dcterms:W3CDTF">2016-11-29T12:24:00Z</dcterms:created>
  <dcterms:modified xsi:type="dcterms:W3CDTF">2016-11-29T12:24:00Z</dcterms:modified>
</cp:coreProperties>
</file>