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92" w:rsidRDefault="00BA6492" w:rsidP="00BA6492">
      <w:bookmarkStart w:id="0" w:name="_GoBack"/>
      <w:bookmarkEnd w:id="0"/>
    </w:p>
    <w:p w:rsidR="00BA6492" w:rsidRDefault="00BA6492" w:rsidP="00BA6492"/>
    <w:p w:rsidR="00BA6492" w:rsidRPr="00464D97" w:rsidRDefault="00BA6492" w:rsidP="00BA6492">
      <w:pPr>
        <w:tabs>
          <w:tab w:val="left" w:pos="1065"/>
        </w:tabs>
        <w:rPr>
          <w:b/>
          <w:sz w:val="28"/>
          <w:szCs w:val="28"/>
        </w:rPr>
      </w:pPr>
      <w:r w:rsidRPr="00464D97">
        <w:rPr>
          <w:b/>
          <w:sz w:val="28"/>
          <w:szCs w:val="28"/>
        </w:rPr>
        <w:t>KLAGE PÅ EIENDOMSSKATT</w:t>
      </w:r>
    </w:p>
    <w:p w:rsidR="00BA6492" w:rsidRDefault="00BA6492" w:rsidP="00BA6492">
      <w:pPr>
        <w:tabs>
          <w:tab w:val="left" w:pos="1065"/>
        </w:tabs>
      </w:pPr>
    </w:p>
    <w:p w:rsidR="00BA6492" w:rsidRPr="000217FE" w:rsidRDefault="00BA6492" w:rsidP="00BA6492">
      <w:pPr>
        <w:tabs>
          <w:tab w:val="left" w:pos="1065"/>
        </w:tabs>
        <w:rPr>
          <w:b/>
          <w:sz w:val="24"/>
          <w:szCs w:val="24"/>
        </w:rPr>
      </w:pPr>
      <w:r w:rsidRPr="000217FE">
        <w:rPr>
          <w:b/>
          <w:sz w:val="24"/>
          <w:szCs w:val="24"/>
        </w:rPr>
        <w:t>Dette kan du klage på</w:t>
      </w:r>
    </w:p>
    <w:p w:rsidR="00BA6492" w:rsidRPr="000217FE" w:rsidRDefault="00BA6492" w:rsidP="00BA6492">
      <w:pPr>
        <w:tabs>
          <w:tab w:val="left" w:pos="1065"/>
        </w:tabs>
        <w:rPr>
          <w:sz w:val="24"/>
          <w:szCs w:val="24"/>
        </w:rPr>
      </w:pPr>
      <w:r w:rsidRPr="000217FE">
        <w:rPr>
          <w:sz w:val="24"/>
          <w:szCs w:val="24"/>
        </w:rPr>
        <w:t>Du som skattyter kan klage på de individuelle vedtakene som vedrører din eiendom. Dette omfatter både takstvedtak og utskrivingsvedtak.</w:t>
      </w:r>
    </w:p>
    <w:p w:rsidR="00BA6492" w:rsidRPr="000217FE" w:rsidRDefault="00BA6492" w:rsidP="00BA6492">
      <w:pPr>
        <w:tabs>
          <w:tab w:val="left" w:pos="1065"/>
        </w:tabs>
        <w:rPr>
          <w:sz w:val="24"/>
          <w:szCs w:val="24"/>
        </w:rPr>
      </w:pPr>
    </w:p>
    <w:p w:rsidR="00BA6492" w:rsidRPr="000217FE" w:rsidRDefault="00BA6492" w:rsidP="00BA6492">
      <w:pPr>
        <w:tabs>
          <w:tab w:val="left" w:pos="1065"/>
        </w:tabs>
        <w:rPr>
          <w:sz w:val="24"/>
          <w:szCs w:val="24"/>
        </w:rPr>
      </w:pPr>
      <w:r w:rsidRPr="000217FE">
        <w:rPr>
          <w:sz w:val="24"/>
          <w:szCs w:val="24"/>
        </w:rPr>
        <w:t>Fremgangsmåten for klage på eiendomsskatten avhenger imidlertid av om grunnlaget for eiendomsskatten bygger på boligverdi fra Skatteetaten eller kommunal takst.</w:t>
      </w:r>
    </w:p>
    <w:p w:rsidR="00BA6492" w:rsidRPr="000217FE" w:rsidRDefault="00BA6492" w:rsidP="00BA6492">
      <w:pPr>
        <w:tabs>
          <w:tab w:val="left" w:pos="1065"/>
        </w:tabs>
        <w:rPr>
          <w:sz w:val="24"/>
          <w:szCs w:val="24"/>
          <w:u w:val="single"/>
        </w:rPr>
      </w:pPr>
    </w:p>
    <w:p w:rsidR="00BA6492" w:rsidRPr="000217FE" w:rsidRDefault="00BA6492" w:rsidP="00BA6492">
      <w:pPr>
        <w:tabs>
          <w:tab w:val="left" w:pos="1065"/>
        </w:tabs>
        <w:rPr>
          <w:sz w:val="24"/>
          <w:szCs w:val="24"/>
          <w:u w:val="single"/>
        </w:rPr>
      </w:pPr>
      <w:r w:rsidRPr="000217FE">
        <w:rPr>
          <w:sz w:val="24"/>
          <w:szCs w:val="24"/>
          <w:u w:val="single"/>
        </w:rPr>
        <w:t>Boligverdien fra Skatteetaten</w:t>
      </w:r>
    </w:p>
    <w:p w:rsidR="00BA6492" w:rsidRPr="000217FE" w:rsidRDefault="00BA6492" w:rsidP="00BA6492">
      <w:pPr>
        <w:tabs>
          <w:tab w:val="left" w:pos="1065"/>
        </w:tabs>
        <w:rPr>
          <w:sz w:val="24"/>
          <w:szCs w:val="24"/>
        </w:rPr>
      </w:pPr>
      <w:r w:rsidRPr="000217FE">
        <w:rPr>
          <w:sz w:val="24"/>
          <w:szCs w:val="24"/>
        </w:rPr>
        <w:t xml:space="preserve">For boliger som har fått fastsatt boligverdi fra Skatteetaten er det denne verdien eiendomsskatten er skrevet ut på bakgrunn av. Eksempler på forhold som kan påklages til Skatteetaten er at du mener ligningsverdien på boligen er for høy eller at boligopplysningene i selvangivelsen er feil. </w:t>
      </w:r>
    </w:p>
    <w:p w:rsidR="00BA6492" w:rsidRPr="000217FE" w:rsidRDefault="00BA6492" w:rsidP="00BA6492">
      <w:pPr>
        <w:tabs>
          <w:tab w:val="left" w:pos="1065"/>
        </w:tabs>
        <w:rPr>
          <w:sz w:val="24"/>
          <w:szCs w:val="24"/>
        </w:rPr>
      </w:pPr>
    </w:p>
    <w:p w:rsidR="006A0BA5" w:rsidRPr="000217FE" w:rsidRDefault="00BA6492" w:rsidP="00BA6492">
      <w:pPr>
        <w:tabs>
          <w:tab w:val="left" w:pos="1065"/>
        </w:tabs>
        <w:rPr>
          <w:sz w:val="24"/>
          <w:szCs w:val="24"/>
        </w:rPr>
      </w:pPr>
      <w:r w:rsidRPr="000217FE">
        <w:rPr>
          <w:sz w:val="24"/>
          <w:szCs w:val="24"/>
        </w:rPr>
        <w:t xml:space="preserve">En klage på boligverdien skal sendes til Skatteetaten. Informasjon om hvordan du klager finnes på Skatteetatens hjemmeside: </w:t>
      </w:r>
      <w:hyperlink r:id="rId7" w:history="1">
        <w:r w:rsidRPr="000217FE">
          <w:rPr>
            <w:rStyle w:val="Hyperkobling"/>
            <w:sz w:val="24"/>
            <w:szCs w:val="24"/>
          </w:rPr>
          <w:t>www.skatteetaten.no/bolig</w:t>
        </w:r>
      </w:hyperlink>
      <w:r w:rsidR="006A0BA5">
        <w:rPr>
          <w:sz w:val="24"/>
          <w:szCs w:val="24"/>
        </w:rPr>
        <w:t xml:space="preserve">. </w:t>
      </w:r>
      <w:r w:rsidR="007E51AE">
        <w:rPr>
          <w:sz w:val="24"/>
          <w:szCs w:val="24"/>
        </w:rPr>
        <w:t>Skatteetaten har telefonnummer 800 80 000.</w:t>
      </w:r>
    </w:p>
    <w:p w:rsidR="00BA6492" w:rsidRPr="000217FE" w:rsidRDefault="00BA6492" w:rsidP="00BA6492">
      <w:pPr>
        <w:tabs>
          <w:tab w:val="left" w:pos="1065"/>
        </w:tabs>
        <w:rPr>
          <w:sz w:val="24"/>
          <w:szCs w:val="24"/>
        </w:rPr>
      </w:pPr>
    </w:p>
    <w:p w:rsidR="00BA6492" w:rsidRPr="000217FE" w:rsidRDefault="00BA6492" w:rsidP="00BA6492">
      <w:pPr>
        <w:tabs>
          <w:tab w:val="left" w:pos="1065"/>
        </w:tabs>
        <w:rPr>
          <w:sz w:val="24"/>
          <w:szCs w:val="24"/>
          <w:u w:val="single"/>
        </w:rPr>
      </w:pPr>
      <w:r w:rsidRPr="000217FE">
        <w:rPr>
          <w:sz w:val="24"/>
          <w:szCs w:val="24"/>
          <w:u w:val="single"/>
        </w:rPr>
        <w:t>Kommunalt takstvedtak</w:t>
      </w:r>
    </w:p>
    <w:p w:rsidR="00BA6492" w:rsidRDefault="00BA6492" w:rsidP="00BA6492">
      <w:pPr>
        <w:tabs>
          <w:tab w:val="left" w:pos="1065"/>
        </w:tabs>
        <w:rPr>
          <w:sz w:val="24"/>
          <w:szCs w:val="24"/>
        </w:rPr>
      </w:pPr>
      <w:r w:rsidRPr="000217FE">
        <w:rPr>
          <w:sz w:val="24"/>
          <w:szCs w:val="24"/>
        </w:rPr>
        <w:t>Dersom klagen gjelder en eiendom som ikke har fått fastsatt boligverdi fra Skatteetaten skal klage fremsettes for kommunen ved eiendomsskattekontoret.</w:t>
      </w:r>
    </w:p>
    <w:p w:rsidR="00DF752C" w:rsidRPr="000217FE" w:rsidRDefault="00DF752C" w:rsidP="00BA6492">
      <w:pPr>
        <w:tabs>
          <w:tab w:val="left" w:pos="1065"/>
        </w:tabs>
        <w:rPr>
          <w:b/>
          <w:sz w:val="24"/>
          <w:szCs w:val="24"/>
        </w:rPr>
      </w:pPr>
    </w:p>
    <w:p w:rsidR="00BA6492" w:rsidRPr="000217FE" w:rsidRDefault="00BA6492" w:rsidP="00BA6492">
      <w:pPr>
        <w:tabs>
          <w:tab w:val="left" w:pos="1065"/>
        </w:tabs>
        <w:rPr>
          <w:sz w:val="24"/>
          <w:szCs w:val="24"/>
          <w:u w:val="single"/>
        </w:rPr>
      </w:pPr>
      <w:r w:rsidRPr="000217FE">
        <w:rPr>
          <w:sz w:val="24"/>
          <w:szCs w:val="24"/>
          <w:u w:val="single"/>
        </w:rPr>
        <w:t>Avslag på søknad om fritak</w:t>
      </w:r>
      <w:r w:rsidR="00154BA5">
        <w:rPr>
          <w:sz w:val="24"/>
          <w:szCs w:val="24"/>
          <w:u w:val="single"/>
        </w:rPr>
        <w:t xml:space="preserve"> og ettergivelse av eiendomsskatt</w:t>
      </w:r>
    </w:p>
    <w:p w:rsidR="00BA6492" w:rsidRPr="000217FE" w:rsidRDefault="00C30A6F" w:rsidP="00BA6492">
      <w:pPr>
        <w:tabs>
          <w:tab w:val="left" w:pos="1065"/>
        </w:tabs>
        <w:rPr>
          <w:sz w:val="24"/>
          <w:szCs w:val="24"/>
        </w:rPr>
      </w:pPr>
      <w:r>
        <w:rPr>
          <w:sz w:val="24"/>
          <w:szCs w:val="24"/>
        </w:rPr>
        <w:t xml:space="preserve">Søknad om fritak for eiendomsskatt etter eiendomsskatteloven § 7 avgjøres av </w:t>
      </w:r>
      <w:r w:rsidR="00154BA5">
        <w:rPr>
          <w:sz w:val="24"/>
          <w:szCs w:val="24"/>
        </w:rPr>
        <w:t xml:space="preserve">kommunestyret i første instans, mens søknad om ettergivelse av eiendomsskatt etter eiendomsskatteloven § 28 behandles av formannskapet i første instans.  </w:t>
      </w:r>
      <w:r>
        <w:rPr>
          <w:sz w:val="24"/>
          <w:szCs w:val="24"/>
        </w:rPr>
        <w:t>Avslag på slik</w:t>
      </w:r>
      <w:r w:rsidR="00154BA5">
        <w:rPr>
          <w:sz w:val="24"/>
          <w:szCs w:val="24"/>
        </w:rPr>
        <w:t>e</w:t>
      </w:r>
      <w:r>
        <w:rPr>
          <w:sz w:val="24"/>
          <w:szCs w:val="24"/>
        </w:rPr>
        <w:t xml:space="preserve"> søknad</w:t>
      </w:r>
      <w:r w:rsidR="00154BA5">
        <w:rPr>
          <w:sz w:val="24"/>
          <w:szCs w:val="24"/>
        </w:rPr>
        <w:t>er</w:t>
      </w:r>
      <w:r>
        <w:rPr>
          <w:sz w:val="24"/>
          <w:szCs w:val="24"/>
        </w:rPr>
        <w:t xml:space="preserve"> oversendes</w:t>
      </w:r>
      <w:r w:rsidR="009E043B">
        <w:rPr>
          <w:sz w:val="24"/>
          <w:szCs w:val="24"/>
        </w:rPr>
        <w:t xml:space="preserve"> til klagenemnda for behandling </w:t>
      </w:r>
      <w:r w:rsidR="00154BA5">
        <w:rPr>
          <w:sz w:val="24"/>
          <w:szCs w:val="24"/>
        </w:rPr>
        <w:t>og endelig avgjørelse.</w:t>
      </w:r>
    </w:p>
    <w:p w:rsidR="00154BA5" w:rsidRDefault="00154BA5" w:rsidP="00BA6492">
      <w:pPr>
        <w:tabs>
          <w:tab w:val="left" w:pos="1065"/>
        </w:tabs>
        <w:rPr>
          <w:sz w:val="24"/>
          <w:szCs w:val="24"/>
          <w:u w:val="single"/>
        </w:rPr>
      </w:pPr>
    </w:p>
    <w:p w:rsidR="00BA6492" w:rsidRDefault="009E043B" w:rsidP="00BA6492">
      <w:pPr>
        <w:tabs>
          <w:tab w:val="left" w:pos="1065"/>
        </w:tabs>
        <w:rPr>
          <w:sz w:val="24"/>
          <w:szCs w:val="24"/>
        </w:rPr>
      </w:pPr>
      <w:r>
        <w:rPr>
          <w:sz w:val="24"/>
          <w:szCs w:val="24"/>
        </w:rPr>
        <w:lastRenderedPageBreak/>
        <w:t>Klagenemnda kan ikke overprøve kommunestyrets og formannskapets skjønn. Dette betyr at klagenemnda bare kan prøve om lovens vilkår for henholdsvis fritak og ettergivelse er oppfylt, om saksbehandlingen har vært forsvarlig og om likebehandlingsprinsippet er ivaretatt.</w:t>
      </w:r>
    </w:p>
    <w:p w:rsidR="009E043B" w:rsidRDefault="009E043B" w:rsidP="00BA6492">
      <w:pPr>
        <w:tabs>
          <w:tab w:val="left" w:pos="1065"/>
        </w:tabs>
        <w:rPr>
          <w:sz w:val="24"/>
          <w:szCs w:val="24"/>
        </w:rPr>
      </w:pPr>
    </w:p>
    <w:p w:rsidR="009E043B" w:rsidRDefault="009E043B" w:rsidP="00BA6492">
      <w:pPr>
        <w:tabs>
          <w:tab w:val="left" w:pos="1065"/>
        </w:tabs>
        <w:rPr>
          <w:sz w:val="24"/>
          <w:szCs w:val="24"/>
        </w:rPr>
      </w:pPr>
      <w:r>
        <w:rPr>
          <w:sz w:val="24"/>
          <w:szCs w:val="24"/>
        </w:rPr>
        <w:t>Saksbehandlingsreglene i forvaltningsloven gjelder tilsvarende for slike saker.</w:t>
      </w:r>
    </w:p>
    <w:p w:rsidR="00C30A6F" w:rsidRPr="000217FE" w:rsidRDefault="00C30A6F" w:rsidP="00BA6492">
      <w:pPr>
        <w:tabs>
          <w:tab w:val="left" w:pos="1065"/>
        </w:tabs>
        <w:rPr>
          <w:sz w:val="24"/>
          <w:szCs w:val="24"/>
        </w:rPr>
      </w:pPr>
    </w:p>
    <w:p w:rsidR="000217FE" w:rsidRPr="000217FE" w:rsidRDefault="0007314F" w:rsidP="00BA6492">
      <w:pPr>
        <w:tabs>
          <w:tab w:val="left" w:pos="1065"/>
        </w:tabs>
        <w:rPr>
          <w:b/>
          <w:sz w:val="24"/>
          <w:szCs w:val="24"/>
        </w:rPr>
      </w:pPr>
      <w:r>
        <w:rPr>
          <w:b/>
          <w:sz w:val="24"/>
          <w:szCs w:val="24"/>
        </w:rPr>
        <w:t>Formkrav</w:t>
      </w:r>
    </w:p>
    <w:p w:rsidR="000217FE" w:rsidRDefault="000217FE" w:rsidP="00BA6492">
      <w:pPr>
        <w:tabs>
          <w:tab w:val="left" w:pos="1065"/>
        </w:tabs>
        <w:rPr>
          <w:sz w:val="24"/>
          <w:szCs w:val="24"/>
        </w:rPr>
      </w:pPr>
      <w:r>
        <w:rPr>
          <w:sz w:val="24"/>
          <w:szCs w:val="24"/>
        </w:rPr>
        <w:t>For at klagen skal kunne tas til behandling må følgende kriterier være oppfylt:</w:t>
      </w:r>
    </w:p>
    <w:p w:rsidR="000217FE" w:rsidRPr="000217FE" w:rsidRDefault="000217FE" w:rsidP="000217FE">
      <w:pPr>
        <w:pStyle w:val="Listeavsnitt"/>
        <w:numPr>
          <w:ilvl w:val="0"/>
          <w:numId w:val="1"/>
        </w:numPr>
        <w:tabs>
          <w:tab w:val="left" w:pos="1065"/>
        </w:tabs>
        <w:rPr>
          <w:sz w:val="24"/>
          <w:szCs w:val="24"/>
        </w:rPr>
      </w:pPr>
      <w:r>
        <w:rPr>
          <w:sz w:val="24"/>
          <w:szCs w:val="24"/>
        </w:rPr>
        <w:t xml:space="preserve">Klagen må være inngitt </w:t>
      </w:r>
      <w:r w:rsidRPr="000217FE">
        <w:rPr>
          <w:i/>
          <w:sz w:val="24"/>
          <w:szCs w:val="24"/>
        </w:rPr>
        <w:t>skriftlig</w:t>
      </w:r>
    </w:p>
    <w:p w:rsidR="000217FE" w:rsidRDefault="000217FE" w:rsidP="000217FE">
      <w:pPr>
        <w:pStyle w:val="Listeavsnitt"/>
        <w:numPr>
          <w:ilvl w:val="0"/>
          <w:numId w:val="1"/>
        </w:numPr>
        <w:tabs>
          <w:tab w:val="left" w:pos="1065"/>
        </w:tabs>
        <w:rPr>
          <w:sz w:val="24"/>
          <w:szCs w:val="24"/>
        </w:rPr>
      </w:pPr>
      <w:r>
        <w:rPr>
          <w:sz w:val="24"/>
          <w:szCs w:val="24"/>
        </w:rPr>
        <w:t xml:space="preserve">Klagen må være </w:t>
      </w:r>
      <w:r>
        <w:rPr>
          <w:i/>
          <w:sz w:val="24"/>
          <w:szCs w:val="24"/>
        </w:rPr>
        <w:t xml:space="preserve">undertegnet </w:t>
      </w:r>
      <w:r>
        <w:rPr>
          <w:sz w:val="24"/>
          <w:szCs w:val="24"/>
        </w:rPr>
        <w:t>av skattyter eller hans fullmektig</w:t>
      </w:r>
    </w:p>
    <w:p w:rsidR="000217FE" w:rsidRDefault="000217FE" w:rsidP="000217FE">
      <w:pPr>
        <w:pStyle w:val="Listeavsnitt"/>
        <w:numPr>
          <w:ilvl w:val="0"/>
          <w:numId w:val="1"/>
        </w:numPr>
        <w:tabs>
          <w:tab w:val="left" w:pos="1065"/>
        </w:tabs>
        <w:rPr>
          <w:sz w:val="24"/>
          <w:szCs w:val="24"/>
        </w:rPr>
      </w:pPr>
      <w:r>
        <w:rPr>
          <w:sz w:val="24"/>
          <w:szCs w:val="24"/>
        </w:rPr>
        <w:t xml:space="preserve">Det må fremgå </w:t>
      </w:r>
      <w:r>
        <w:rPr>
          <w:i/>
          <w:sz w:val="24"/>
          <w:szCs w:val="24"/>
        </w:rPr>
        <w:t>klart</w:t>
      </w:r>
      <w:r>
        <w:rPr>
          <w:sz w:val="24"/>
          <w:szCs w:val="24"/>
        </w:rPr>
        <w:t xml:space="preserve"> hvilket vedtak som er påklaget</w:t>
      </w:r>
      <w:r w:rsidR="00311A69">
        <w:rPr>
          <w:sz w:val="24"/>
          <w:szCs w:val="24"/>
        </w:rPr>
        <w:t xml:space="preserve"> (gnr./bnr./fnr.)</w:t>
      </w:r>
    </w:p>
    <w:p w:rsidR="00755405" w:rsidRPr="00755405" w:rsidRDefault="00311A69" w:rsidP="00BA6492">
      <w:pPr>
        <w:pStyle w:val="Listeavsnitt"/>
        <w:numPr>
          <w:ilvl w:val="0"/>
          <w:numId w:val="1"/>
        </w:numPr>
        <w:tabs>
          <w:tab w:val="left" w:pos="1065"/>
        </w:tabs>
        <w:rPr>
          <w:sz w:val="24"/>
          <w:szCs w:val="24"/>
        </w:rPr>
      </w:pPr>
      <w:r>
        <w:rPr>
          <w:sz w:val="24"/>
          <w:szCs w:val="24"/>
        </w:rPr>
        <w:t>Det bør</w:t>
      </w:r>
      <w:r w:rsidR="000217FE">
        <w:rPr>
          <w:sz w:val="24"/>
          <w:szCs w:val="24"/>
        </w:rPr>
        <w:t xml:space="preserve"> fremgå hvilke endringer skattyter ønsker</w:t>
      </w:r>
    </w:p>
    <w:p w:rsidR="00755405" w:rsidRDefault="00755405" w:rsidP="00BA6492">
      <w:pPr>
        <w:tabs>
          <w:tab w:val="left" w:pos="1065"/>
        </w:tabs>
        <w:rPr>
          <w:b/>
          <w:sz w:val="24"/>
          <w:szCs w:val="24"/>
        </w:rPr>
      </w:pPr>
    </w:p>
    <w:p w:rsidR="000217FE" w:rsidRPr="000217FE" w:rsidRDefault="000217FE" w:rsidP="00BA6492">
      <w:pPr>
        <w:tabs>
          <w:tab w:val="left" w:pos="1065"/>
        </w:tabs>
        <w:rPr>
          <w:sz w:val="24"/>
          <w:szCs w:val="24"/>
        </w:rPr>
      </w:pPr>
      <w:r>
        <w:rPr>
          <w:sz w:val="24"/>
          <w:szCs w:val="24"/>
        </w:rPr>
        <w:t>Dersom innsendt klage ikke oppfyller formkravene gis skattyter en frist for å komme med ny klage.</w:t>
      </w:r>
    </w:p>
    <w:p w:rsidR="000217FE" w:rsidRDefault="000217FE" w:rsidP="00BA6492">
      <w:pPr>
        <w:tabs>
          <w:tab w:val="left" w:pos="1065"/>
        </w:tabs>
        <w:rPr>
          <w:b/>
          <w:sz w:val="24"/>
          <w:szCs w:val="24"/>
        </w:rPr>
      </w:pPr>
    </w:p>
    <w:p w:rsidR="00755405" w:rsidRPr="00755405" w:rsidRDefault="00755405" w:rsidP="00BA6492">
      <w:pPr>
        <w:tabs>
          <w:tab w:val="left" w:pos="1065"/>
        </w:tabs>
        <w:rPr>
          <w:sz w:val="24"/>
          <w:szCs w:val="24"/>
        </w:rPr>
      </w:pPr>
      <w:r>
        <w:rPr>
          <w:sz w:val="24"/>
          <w:szCs w:val="24"/>
        </w:rPr>
        <w:t xml:space="preserve">I tillegg til å oppfylle formkravene bør klagen inneholde en begrunnelse for hvorfor du mener taksten ikke er korrekt. Relevant dokumentasjon som kan underbygge </w:t>
      </w:r>
      <w:r w:rsidR="00954E78">
        <w:rPr>
          <w:sz w:val="24"/>
          <w:szCs w:val="24"/>
        </w:rPr>
        <w:t>dine</w:t>
      </w:r>
      <w:r>
        <w:rPr>
          <w:sz w:val="24"/>
          <w:szCs w:val="24"/>
        </w:rPr>
        <w:t xml:space="preserve"> påstander bør vedlegges. Slik dokumentasjon kan for eksempel være kopi av nylig utarbeidet eiendomstakst eller bilder av særskilte faktorer ved bygningen.</w:t>
      </w:r>
    </w:p>
    <w:p w:rsidR="00755405" w:rsidRPr="000217FE" w:rsidRDefault="00755405" w:rsidP="00BA6492">
      <w:pPr>
        <w:tabs>
          <w:tab w:val="left" w:pos="1065"/>
        </w:tabs>
        <w:rPr>
          <w:b/>
          <w:sz w:val="24"/>
          <w:szCs w:val="24"/>
        </w:rPr>
      </w:pPr>
    </w:p>
    <w:p w:rsidR="00BA6492" w:rsidRPr="000217FE" w:rsidRDefault="00BA6492" w:rsidP="00BA6492">
      <w:pPr>
        <w:tabs>
          <w:tab w:val="left" w:pos="1065"/>
        </w:tabs>
        <w:rPr>
          <w:b/>
          <w:sz w:val="24"/>
          <w:szCs w:val="24"/>
        </w:rPr>
      </w:pPr>
      <w:r w:rsidRPr="000217FE">
        <w:rPr>
          <w:b/>
          <w:sz w:val="24"/>
          <w:szCs w:val="24"/>
        </w:rPr>
        <w:t>Klagefrist</w:t>
      </w:r>
    </w:p>
    <w:p w:rsidR="00BA6492" w:rsidRPr="000217FE" w:rsidRDefault="00BA6492" w:rsidP="00BA6492">
      <w:pPr>
        <w:tabs>
          <w:tab w:val="left" w:pos="1065"/>
        </w:tabs>
        <w:rPr>
          <w:sz w:val="24"/>
          <w:szCs w:val="24"/>
        </w:rPr>
      </w:pPr>
      <w:r w:rsidRPr="000217FE">
        <w:rPr>
          <w:sz w:val="24"/>
          <w:szCs w:val="24"/>
        </w:rPr>
        <w:t xml:space="preserve">Fristen for å klage er 6 uker fra </w:t>
      </w:r>
      <w:r w:rsidR="00117B9C" w:rsidRPr="000217FE">
        <w:rPr>
          <w:sz w:val="24"/>
          <w:szCs w:val="24"/>
        </w:rPr>
        <w:t>skattelistene</w:t>
      </w:r>
      <w:r w:rsidRPr="000217FE">
        <w:rPr>
          <w:sz w:val="24"/>
          <w:szCs w:val="24"/>
        </w:rPr>
        <w:t xml:space="preserve"> er lagt ut til offentlig ettersyn</w:t>
      </w:r>
      <w:r w:rsidR="00EA381D" w:rsidRPr="000217FE">
        <w:rPr>
          <w:sz w:val="24"/>
          <w:szCs w:val="24"/>
        </w:rPr>
        <w:t xml:space="preserve"> den</w:t>
      </w:r>
      <w:r w:rsidRPr="000217FE">
        <w:rPr>
          <w:sz w:val="24"/>
          <w:szCs w:val="24"/>
        </w:rPr>
        <w:t xml:space="preserve"> </w:t>
      </w:r>
      <w:r w:rsidR="00EA381D" w:rsidRPr="000217FE">
        <w:rPr>
          <w:sz w:val="24"/>
          <w:szCs w:val="24"/>
        </w:rPr>
        <w:t>01.03.2018.</w:t>
      </w:r>
    </w:p>
    <w:p w:rsidR="00BA6492" w:rsidRPr="000217FE" w:rsidRDefault="00BA6492" w:rsidP="00BA6492">
      <w:pPr>
        <w:tabs>
          <w:tab w:val="left" w:pos="1065"/>
        </w:tabs>
        <w:rPr>
          <w:b/>
          <w:sz w:val="24"/>
          <w:szCs w:val="24"/>
        </w:rPr>
      </w:pPr>
    </w:p>
    <w:p w:rsidR="00117B9C" w:rsidRPr="000217FE" w:rsidRDefault="00117B9C" w:rsidP="00BA6492">
      <w:pPr>
        <w:tabs>
          <w:tab w:val="left" w:pos="1065"/>
        </w:tabs>
        <w:rPr>
          <w:sz w:val="24"/>
          <w:szCs w:val="24"/>
        </w:rPr>
      </w:pPr>
      <w:r w:rsidRPr="000217FE">
        <w:rPr>
          <w:sz w:val="24"/>
          <w:szCs w:val="24"/>
        </w:rPr>
        <w:t xml:space="preserve">Klage som fremsettes etter utløpt klagefrist vil bli vurdert behandlet dersom klager eller hans fullmektig ikke kan lastes for å ha oversittet fristen, eller særlige grunner taler for at klagen blir prøvd. </w:t>
      </w:r>
    </w:p>
    <w:p w:rsidR="00117B9C" w:rsidRPr="000217FE" w:rsidRDefault="00117B9C" w:rsidP="00BA6492">
      <w:pPr>
        <w:tabs>
          <w:tab w:val="left" w:pos="1065"/>
        </w:tabs>
        <w:rPr>
          <w:b/>
          <w:sz w:val="24"/>
          <w:szCs w:val="24"/>
        </w:rPr>
      </w:pPr>
    </w:p>
    <w:p w:rsidR="00BA6492" w:rsidRPr="000217FE" w:rsidRDefault="00856190" w:rsidP="00BA6492">
      <w:pPr>
        <w:tabs>
          <w:tab w:val="left" w:pos="1065"/>
        </w:tabs>
        <w:rPr>
          <w:b/>
          <w:sz w:val="24"/>
          <w:szCs w:val="24"/>
        </w:rPr>
      </w:pPr>
      <w:r>
        <w:rPr>
          <w:b/>
          <w:sz w:val="24"/>
          <w:szCs w:val="24"/>
        </w:rPr>
        <w:t>Saksbehandlingsprosessen</w:t>
      </w:r>
    </w:p>
    <w:p w:rsidR="00BA6492" w:rsidRPr="000217FE" w:rsidRDefault="00BA6492" w:rsidP="00BA6492">
      <w:pPr>
        <w:tabs>
          <w:tab w:val="left" w:pos="1065"/>
        </w:tabs>
        <w:rPr>
          <w:sz w:val="24"/>
          <w:szCs w:val="24"/>
        </w:rPr>
      </w:pPr>
      <w:r w:rsidRPr="000217FE">
        <w:rPr>
          <w:sz w:val="24"/>
          <w:szCs w:val="24"/>
        </w:rPr>
        <w:t>Berlevåg kommune har opprettet en sakkyndig takstnemnd og en klagenemnd som</w:t>
      </w:r>
      <w:r w:rsidR="00A346AB" w:rsidRPr="000217FE">
        <w:rPr>
          <w:sz w:val="24"/>
          <w:szCs w:val="24"/>
        </w:rPr>
        <w:t xml:space="preserve"> begge tar del i klagebehandlingen. </w:t>
      </w:r>
    </w:p>
    <w:p w:rsidR="00BA6492" w:rsidRPr="000217FE" w:rsidRDefault="00BA6492" w:rsidP="00BA6492">
      <w:pPr>
        <w:tabs>
          <w:tab w:val="left" w:pos="1065"/>
        </w:tabs>
        <w:rPr>
          <w:sz w:val="24"/>
          <w:szCs w:val="24"/>
        </w:rPr>
      </w:pPr>
    </w:p>
    <w:p w:rsidR="00BA6492" w:rsidRPr="000217FE" w:rsidRDefault="00A346AB" w:rsidP="00BA6492">
      <w:pPr>
        <w:tabs>
          <w:tab w:val="left" w:pos="1065"/>
        </w:tabs>
        <w:rPr>
          <w:sz w:val="24"/>
          <w:szCs w:val="24"/>
        </w:rPr>
      </w:pPr>
      <w:r w:rsidRPr="000217FE">
        <w:rPr>
          <w:sz w:val="24"/>
          <w:szCs w:val="24"/>
        </w:rPr>
        <w:t>Når klagen kommer inn til kommunen vurderer først eiendomsskattekontoret om den er kommet inn rettidig og om den oppfyller formkravene. Hvis det formelle rundt klagen er i orden utarbeider eiendomsskattekontoret en innstilling til klagen og fremlegger den for sakkyndig takstnemnd</w:t>
      </w:r>
      <w:r w:rsidR="00755405">
        <w:rPr>
          <w:sz w:val="24"/>
          <w:szCs w:val="24"/>
        </w:rPr>
        <w:t xml:space="preserve"> som så foretar en konkret vurdering av den</w:t>
      </w:r>
      <w:r w:rsidRPr="000217FE">
        <w:rPr>
          <w:sz w:val="24"/>
          <w:szCs w:val="24"/>
        </w:rPr>
        <w:t>.</w:t>
      </w:r>
    </w:p>
    <w:p w:rsidR="00A346AB" w:rsidRPr="000217FE" w:rsidRDefault="00A346AB" w:rsidP="00BA6492">
      <w:pPr>
        <w:tabs>
          <w:tab w:val="left" w:pos="1065"/>
        </w:tabs>
        <w:rPr>
          <w:sz w:val="24"/>
          <w:szCs w:val="24"/>
        </w:rPr>
      </w:pPr>
    </w:p>
    <w:p w:rsidR="00A346AB" w:rsidRPr="000217FE" w:rsidRDefault="00A346AB" w:rsidP="00BA6492">
      <w:pPr>
        <w:tabs>
          <w:tab w:val="left" w:pos="1065"/>
        </w:tabs>
        <w:rPr>
          <w:sz w:val="24"/>
          <w:szCs w:val="24"/>
        </w:rPr>
      </w:pPr>
      <w:r w:rsidRPr="000217FE">
        <w:rPr>
          <w:sz w:val="24"/>
          <w:szCs w:val="24"/>
        </w:rPr>
        <w:t>Dersom sakkyndig nemnd tar klagen til følge fattes det nytt vedtak i saken</w:t>
      </w:r>
      <w:r w:rsidR="00755405">
        <w:rPr>
          <w:sz w:val="24"/>
          <w:szCs w:val="24"/>
        </w:rPr>
        <w:t xml:space="preserve"> og taksten endres</w:t>
      </w:r>
      <w:r w:rsidRPr="000217FE">
        <w:rPr>
          <w:sz w:val="24"/>
          <w:szCs w:val="24"/>
        </w:rPr>
        <w:t>. Tas klagen bare delvis til følge av sakkyndig nemnd har klager rett til å klage den nye taksten inn for klagenemnda. Tas ikke klagen til følge</w:t>
      </w:r>
      <w:r w:rsidR="00755405">
        <w:rPr>
          <w:sz w:val="24"/>
          <w:szCs w:val="24"/>
        </w:rPr>
        <w:t xml:space="preserve"> av sakkyndig nemnd oversendes saken</w:t>
      </w:r>
      <w:r w:rsidRPr="000217FE">
        <w:rPr>
          <w:sz w:val="24"/>
          <w:szCs w:val="24"/>
        </w:rPr>
        <w:t xml:space="preserve"> til klagenemnda for endelig vedtak.</w:t>
      </w:r>
    </w:p>
    <w:p w:rsidR="00BA6492" w:rsidRPr="000217FE" w:rsidRDefault="00BA6492" w:rsidP="00BA6492">
      <w:pPr>
        <w:tabs>
          <w:tab w:val="left" w:pos="1065"/>
        </w:tabs>
        <w:rPr>
          <w:sz w:val="24"/>
          <w:szCs w:val="24"/>
        </w:rPr>
      </w:pPr>
    </w:p>
    <w:p w:rsidR="00BA6492" w:rsidRPr="000217FE" w:rsidRDefault="00523353" w:rsidP="00BA6492">
      <w:pPr>
        <w:tabs>
          <w:tab w:val="left" w:pos="1065"/>
        </w:tabs>
        <w:rPr>
          <w:sz w:val="24"/>
          <w:szCs w:val="24"/>
        </w:rPr>
      </w:pPr>
      <w:r>
        <w:rPr>
          <w:sz w:val="24"/>
          <w:szCs w:val="24"/>
        </w:rPr>
        <w:t>K</w:t>
      </w:r>
      <w:r w:rsidR="00BA6492" w:rsidRPr="000217FE">
        <w:rPr>
          <w:sz w:val="24"/>
          <w:szCs w:val="24"/>
        </w:rPr>
        <w:t>lagenemnda står fritt til å prøve alle sider ved taksten, og er dermed ikke b</w:t>
      </w:r>
      <w:r w:rsidR="0099503B">
        <w:rPr>
          <w:sz w:val="24"/>
          <w:szCs w:val="24"/>
        </w:rPr>
        <w:t>egrenset av klagers anførsler. Dette innebærer med andre ord at t</w:t>
      </w:r>
      <w:r w:rsidR="00BA6492" w:rsidRPr="000217FE">
        <w:rPr>
          <w:sz w:val="24"/>
          <w:szCs w:val="24"/>
        </w:rPr>
        <w:t xml:space="preserve">akstvedtaket kan </w:t>
      </w:r>
      <w:r w:rsidR="0099503B">
        <w:rPr>
          <w:sz w:val="24"/>
          <w:szCs w:val="24"/>
        </w:rPr>
        <w:t xml:space="preserve">endres </w:t>
      </w:r>
      <w:r w:rsidR="00BA6492" w:rsidRPr="000217FE">
        <w:rPr>
          <w:sz w:val="24"/>
          <w:szCs w:val="24"/>
        </w:rPr>
        <w:t>både til gunst og ugunst for klager.</w:t>
      </w:r>
      <w:r w:rsidR="007F532E">
        <w:rPr>
          <w:sz w:val="24"/>
          <w:szCs w:val="24"/>
        </w:rPr>
        <w:t xml:space="preserve"> Klagenemndas vedtak er endelig, og kan </w:t>
      </w:r>
      <w:r w:rsidR="00755405">
        <w:rPr>
          <w:sz w:val="24"/>
          <w:szCs w:val="24"/>
        </w:rPr>
        <w:t>bare overprøves av domstolene.</w:t>
      </w:r>
    </w:p>
    <w:p w:rsidR="007F532E" w:rsidRDefault="007F532E" w:rsidP="00BA6492">
      <w:pPr>
        <w:tabs>
          <w:tab w:val="left" w:pos="1065"/>
        </w:tabs>
        <w:rPr>
          <w:sz w:val="24"/>
          <w:szCs w:val="24"/>
        </w:rPr>
      </w:pPr>
    </w:p>
    <w:p w:rsidR="0020339B" w:rsidRPr="0020339B" w:rsidRDefault="0020339B" w:rsidP="00BA6492">
      <w:pPr>
        <w:tabs>
          <w:tab w:val="left" w:pos="1065"/>
        </w:tabs>
        <w:rPr>
          <w:b/>
          <w:sz w:val="24"/>
          <w:szCs w:val="24"/>
        </w:rPr>
      </w:pPr>
      <w:r w:rsidRPr="0020339B">
        <w:rPr>
          <w:b/>
          <w:sz w:val="24"/>
          <w:szCs w:val="24"/>
        </w:rPr>
        <w:t>Oppsettende virkning</w:t>
      </w:r>
    </w:p>
    <w:p w:rsidR="00BA6492" w:rsidRPr="000217FE" w:rsidRDefault="00BA6492" w:rsidP="00BA6492">
      <w:pPr>
        <w:tabs>
          <w:tab w:val="left" w:pos="1065"/>
        </w:tabs>
        <w:rPr>
          <w:sz w:val="24"/>
          <w:szCs w:val="24"/>
        </w:rPr>
      </w:pPr>
      <w:r w:rsidRPr="000217FE">
        <w:rPr>
          <w:sz w:val="24"/>
          <w:szCs w:val="24"/>
        </w:rPr>
        <w:t>Klage gir ikke oppsettende virkning. Dette betyr at du må betale i henhold til utsendt faktura selv om du har sendt inn en klage</w:t>
      </w:r>
      <w:r w:rsidR="000C68B0">
        <w:rPr>
          <w:sz w:val="24"/>
          <w:szCs w:val="24"/>
        </w:rPr>
        <w:t xml:space="preserve"> og denne er til behandling</w:t>
      </w:r>
      <w:r w:rsidRPr="000217FE">
        <w:rPr>
          <w:sz w:val="24"/>
          <w:szCs w:val="24"/>
        </w:rPr>
        <w:t xml:space="preserve">. Dersom klagen tas til følge vil det som eventuelt er innbetalt for mye bli </w:t>
      </w:r>
      <w:r w:rsidR="0020339B">
        <w:rPr>
          <w:sz w:val="24"/>
          <w:szCs w:val="24"/>
        </w:rPr>
        <w:t xml:space="preserve">fratrukket fremtidig faktura eller </w:t>
      </w:r>
      <w:r w:rsidRPr="000217FE">
        <w:rPr>
          <w:sz w:val="24"/>
          <w:szCs w:val="24"/>
        </w:rPr>
        <w:t>tilbakebetalt.</w:t>
      </w:r>
    </w:p>
    <w:p w:rsidR="00B820D3" w:rsidRPr="000217FE" w:rsidRDefault="00B820D3" w:rsidP="00BA6492">
      <w:pPr>
        <w:rPr>
          <w:sz w:val="24"/>
          <w:szCs w:val="24"/>
        </w:rPr>
      </w:pPr>
    </w:p>
    <w:sectPr w:rsidR="00B820D3" w:rsidRPr="000217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D3" w:rsidRDefault="00B820D3" w:rsidP="00B820D3">
      <w:pPr>
        <w:spacing w:after="0" w:line="240" w:lineRule="auto"/>
      </w:pPr>
      <w:r>
        <w:separator/>
      </w:r>
    </w:p>
  </w:endnote>
  <w:endnote w:type="continuationSeparator" w:id="0">
    <w:p w:rsidR="00B820D3" w:rsidRDefault="00B820D3" w:rsidP="00B8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D3" w:rsidRDefault="00B820D3" w:rsidP="00B820D3">
      <w:pPr>
        <w:spacing w:after="0" w:line="240" w:lineRule="auto"/>
      </w:pPr>
      <w:r>
        <w:separator/>
      </w:r>
    </w:p>
  </w:footnote>
  <w:footnote w:type="continuationSeparator" w:id="0">
    <w:p w:rsidR="00B820D3" w:rsidRDefault="00B820D3" w:rsidP="00B82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D3" w:rsidRPr="00667F88" w:rsidRDefault="00B820D3" w:rsidP="00B820D3">
    <w:pPr>
      <w:spacing w:line="240" w:lineRule="auto"/>
      <w:rPr>
        <w:sz w:val="32"/>
        <w:szCs w:val="32"/>
      </w:rPr>
    </w:pPr>
    <w:r w:rsidRPr="008D22D1">
      <w:rPr>
        <w:noProof/>
        <w:lang w:eastAsia="nb-NO"/>
      </w:rPr>
      <w:drawing>
        <wp:anchor distT="0" distB="0" distL="114300" distR="114300" simplePos="0" relativeHeight="251659264" behindDoc="0" locked="0" layoutInCell="1" allowOverlap="1" wp14:anchorId="42D81640" wp14:editId="76DA8018">
          <wp:simplePos x="0" y="0"/>
          <wp:positionH relativeFrom="column">
            <wp:posOffset>-404495</wp:posOffset>
          </wp:positionH>
          <wp:positionV relativeFrom="paragraph">
            <wp:posOffset>7620</wp:posOffset>
          </wp:positionV>
          <wp:extent cx="542925" cy="668655"/>
          <wp:effectExtent l="0" t="0" r="9525" b="0"/>
          <wp:wrapSquare wrapText="bothSides"/>
          <wp:docPr id="1" name="Bilde 1" descr="C:\Users\mariak\Desktop\Kommunevåpen Berlevåg kommune høy oppløs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k\Desktop\Kommunevåpen Berlevåg kommune høy oppløsning.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F88">
      <w:rPr>
        <w:sz w:val="32"/>
        <w:szCs w:val="32"/>
      </w:rPr>
      <w:t>Berlevåg kommune</w:t>
    </w:r>
  </w:p>
  <w:p w:rsidR="00B820D3" w:rsidRDefault="00B820D3" w:rsidP="00B820D3">
    <w:pPr>
      <w:spacing w:line="240" w:lineRule="auto"/>
    </w:pPr>
    <w:r>
      <w:t>- Heftig og begeistret</w:t>
    </w:r>
  </w:p>
  <w:p w:rsidR="00B820D3" w:rsidRDefault="00B820D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344"/>
    <w:multiLevelType w:val="hybridMultilevel"/>
    <w:tmpl w:val="F0802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D3"/>
    <w:rsid w:val="000217FE"/>
    <w:rsid w:val="00051F35"/>
    <w:rsid w:val="0007314F"/>
    <w:rsid w:val="000C68B0"/>
    <w:rsid w:val="001171F2"/>
    <w:rsid w:val="00117B9C"/>
    <w:rsid w:val="00154BA5"/>
    <w:rsid w:val="001E5D60"/>
    <w:rsid w:val="0020085D"/>
    <w:rsid w:val="0020339B"/>
    <w:rsid w:val="002E3DF3"/>
    <w:rsid w:val="002F5273"/>
    <w:rsid w:val="00311A69"/>
    <w:rsid w:val="00464D97"/>
    <w:rsid w:val="00523353"/>
    <w:rsid w:val="00616FE7"/>
    <w:rsid w:val="006A0BA5"/>
    <w:rsid w:val="00755405"/>
    <w:rsid w:val="007E51AE"/>
    <w:rsid w:val="007F532E"/>
    <w:rsid w:val="00856190"/>
    <w:rsid w:val="00954E78"/>
    <w:rsid w:val="0099503B"/>
    <w:rsid w:val="009E043B"/>
    <w:rsid w:val="00A346AB"/>
    <w:rsid w:val="00AA1EA6"/>
    <w:rsid w:val="00B820D3"/>
    <w:rsid w:val="00BA6492"/>
    <w:rsid w:val="00BE19A4"/>
    <w:rsid w:val="00C07C7A"/>
    <w:rsid w:val="00C30A6F"/>
    <w:rsid w:val="00CE4F73"/>
    <w:rsid w:val="00DF752C"/>
    <w:rsid w:val="00EA381D"/>
    <w:rsid w:val="00F531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A6A0B-85F9-4D39-B76D-723850C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9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20D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20D3"/>
  </w:style>
  <w:style w:type="paragraph" w:styleId="Bunntekst">
    <w:name w:val="footer"/>
    <w:basedOn w:val="Normal"/>
    <w:link w:val="BunntekstTegn"/>
    <w:uiPriority w:val="99"/>
    <w:unhideWhenUsed/>
    <w:rsid w:val="00B820D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20D3"/>
  </w:style>
  <w:style w:type="character" w:styleId="Hyperkobling">
    <w:name w:val="Hyperlink"/>
    <w:basedOn w:val="Standardskriftforavsnitt"/>
    <w:uiPriority w:val="99"/>
    <w:unhideWhenUsed/>
    <w:rsid w:val="00B820D3"/>
    <w:rPr>
      <w:color w:val="0563C1" w:themeColor="hyperlink"/>
      <w:u w:val="single"/>
    </w:rPr>
  </w:style>
  <w:style w:type="paragraph" w:styleId="Listeavsnitt">
    <w:name w:val="List Paragraph"/>
    <w:basedOn w:val="Normal"/>
    <w:uiPriority w:val="34"/>
    <w:qFormat/>
    <w:rsid w:val="0002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atteetaten.no/bol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3546</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Kristiansen</dc:creator>
  <cp:keywords/>
  <dc:description/>
  <cp:lastModifiedBy>Siv Efraimsen</cp:lastModifiedBy>
  <cp:revision>2</cp:revision>
  <dcterms:created xsi:type="dcterms:W3CDTF">2018-02-28T13:03:00Z</dcterms:created>
  <dcterms:modified xsi:type="dcterms:W3CDTF">2018-02-28T13:03:00Z</dcterms:modified>
</cp:coreProperties>
</file>