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82" w:rsidRDefault="00303582" w:rsidP="00303582">
      <w:pPr>
        <w:jc w:val="center"/>
        <w:rPr>
          <w:b/>
          <w:sz w:val="28"/>
          <w:szCs w:val="28"/>
        </w:rPr>
      </w:pPr>
      <w:bookmarkStart w:id="0" w:name="_GoBack"/>
      <w:bookmarkEnd w:id="0"/>
    </w:p>
    <w:p w:rsidR="00303582" w:rsidRPr="00303582" w:rsidRDefault="00303582" w:rsidP="00303582">
      <w:pPr>
        <w:jc w:val="center"/>
        <w:rPr>
          <w:rFonts w:asciiTheme="majorHAnsi" w:hAnsiTheme="majorHAnsi"/>
          <w:b/>
          <w:sz w:val="28"/>
          <w:szCs w:val="28"/>
        </w:rPr>
      </w:pPr>
    </w:p>
    <w:p w:rsidR="00BE19A4" w:rsidRPr="00303582" w:rsidRDefault="00303582" w:rsidP="00303582">
      <w:pPr>
        <w:jc w:val="center"/>
        <w:rPr>
          <w:rFonts w:asciiTheme="majorHAnsi" w:hAnsiTheme="majorHAnsi"/>
          <w:b/>
          <w:sz w:val="28"/>
          <w:szCs w:val="28"/>
        </w:rPr>
      </w:pPr>
      <w:r w:rsidRPr="00303582">
        <w:rPr>
          <w:rFonts w:asciiTheme="majorHAnsi" w:hAnsiTheme="majorHAnsi"/>
          <w:b/>
          <w:sz w:val="28"/>
          <w:szCs w:val="28"/>
        </w:rPr>
        <w:t>ORIENTERING OM UTSENDING AV EIENDOMSSKATTESEDLER FOR 2018</w:t>
      </w:r>
    </w:p>
    <w:p w:rsidR="00303582" w:rsidRDefault="00303582" w:rsidP="00303582">
      <w:pPr>
        <w:rPr>
          <w:sz w:val="24"/>
          <w:szCs w:val="24"/>
        </w:rPr>
      </w:pPr>
    </w:p>
    <w:p w:rsidR="004F25DD" w:rsidRDefault="004F25DD" w:rsidP="00303582">
      <w:pPr>
        <w:rPr>
          <w:sz w:val="24"/>
          <w:szCs w:val="24"/>
        </w:rPr>
      </w:pPr>
    </w:p>
    <w:p w:rsidR="00303582" w:rsidRPr="00F72A05" w:rsidRDefault="00F72A05" w:rsidP="00303582">
      <w:pPr>
        <w:rPr>
          <w:b/>
          <w:sz w:val="24"/>
          <w:szCs w:val="24"/>
        </w:rPr>
      </w:pPr>
      <w:r>
        <w:rPr>
          <w:b/>
          <w:sz w:val="24"/>
          <w:szCs w:val="24"/>
        </w:rPr>
        <w:t>Generelt</w:t>
      </w:r>
    </w:p>
    <w:p w:rsidR="00303582" w:rsidRDefault="00303582" w:rsidP="00303582">
      <w:pPr>
        <w:rPr>
          <w:sz w:val="24"/>
          <w:szCs w:val="24"/>
        </w:rPr>
      </w:pPr>
      <w:r w:rsidRPr="00303582">
        <w:rPr>
          <w:sz w:val="24"/>
          <w:szCs w:val="24"/>
        </w:rPr>
        <w:t>I henhold til eiendomsskatteloven §</w:t>
      </w:r>
      <w:r>
        <w:rPr>
          <w:sz w:val="24"/>
          <w:szCs w:val="24"/>
        </w:rPr>
        <w:t xml:space="preserve"> 8 A-2 skal eiendomsskatten settes til det beløp som eiendommen kan selges for ved fritt salg. Videre fremgår det av lovens § 8 A-3 at det skal gjennomføres en alminnelig taksering av alle eiendommer hvert tiende år. I Berlevåg kommune har det vært innført eiendomsskatt på verk og bruk siden 2013. Etter overgang til nytt utskrivingsalternativ som medfører at faste eiendommer i hele kommune skal få utskrevet eiendomsskatt fra 2018, jf. eiendomsskatteloven § 2 bokstav a er det gjennomført en taksering av alle eiendommene som omfattes av utvidelsen. I og med at verk og bruk fikk fastsatt takst i 2013 skal alle eiendommenes som nå er taksert ha fått en verdi tilsvarende takstnivået i 2013.</w:t>
      </w:r>
    </w:p>
    <w:p w:rsidR="00303582" w:rsidRDefault="00303582" w:rsidP="00303582">
      <w:pPr>
        <w:rPr>
          <w:sz w:val="24"/>
          <w:szCs w:val="24"/>
        </w:rPr>
      </w:pPr>
    </w:p>
    <w:p w:rsidR="00303582" w:rsidRDefault="00D76793" w:rsidP="00303582">
      <w:pPr>
        <w:rPr>
          <w:sz w:val="24"/>
          <w:szCs w:val="24"/>
        </w:rPr>
      </w:pPr>
      <w:r>
        <w:rPr>
          <w:sz w:val="24"/>
          <w:szCs w:val="24"/>
        </w:rPr>
        <w:t>En slik eiendomsskattetaksering er en grovkornet massetaksering hvor det normalt kun kreves en utvendig befaring. For å komme frem til sjablonger (pris per m2) som kan benyttes i beregningen av taksten har kommunen innhentet opplysninger om eiendommer som er solgt</w:t>
      </w:r>
      <w:r w:rsidR="00F72A05">
        <w:rPr>
          <w:sz w:val="24"/>
          <w:szCs w:val="24"/>
        </w:rPr>
        <w:t xml:space="preserve"> på det frie markedet. I tillegg har man benyttet seg av sakkyndig bistand fra profesjonelle takstfirma med kjennskap til slike markedsverdier.  Det er også foretatt prøvetakseringer for å sikre at takstene ikke overstiger omsetningsverdien som kan oppnås ved fritt salg.</w:t>
      </w:r>
    </w:p>
    <w:p w:rsidR="00F72A05" w:rsidRDefault="00F72A05" w:rsidP="00303582">
      <w:pPr>
        <w:rPr>
          <w:sz w:val="24"/>
          <w:szCs w:val="24"/>
        </w:rPr>
      </w:pPr>
    </w:p>
    <w:p w:rsidR="00F72A05" w:rsidRDefault="00156781" w:rsidP="00303582">
      <w:pPr>
        <w:rPr>
          <w:sz w:val="24"/>
          <w:szCs w:val="24"/>
        </w:rPr>
      </w:pPr>
      <w:r>
        <w:rPr>
          <w:sz w:val="24"/>
          <w:szCs w:val="24"/>
        </w:rPr>
        <w:t>Kommunestyret i Berlevåg har besluttet at eiendomsskatten for boliger skal bygge på formuesgrunnlaget fra Skatteetaten, jf. eiendomsskatteloven § 8 C-1.</w:t>
      </w:r>
      <w:r w:rsidR="00993C08">
        <w:rPr>
          <w:sz w:val="24"/>
          <w:szCs w:val="24"/>
        </w:rPr>
        <w:t xml:space="preserve"> Denne alternative verdsettelsesmetoden gjelder kun boliger som mottar formuesgrunnlag fra Skatteetaten. Fritidseiendommer og næringseiendommer skal derfor takseres </w:t>
      </w:r>
      <w:r w:rsidR="004325E6">
        <w:rPr>
          <w:sz w:val="24"/>
          <w:szCs w:val="24"/>
        </w:rPr>
        <w:t>av kommunen.</w:t>
      </w:r>
    </w:p>
    <w:p w:rsidR="00F72A05" w:rsidRDefault="00F72A05" w:rsidP="00303582">
      <w:pPr>
        <w:rPr>
          <w:sz w:val="24"/>
          <w:szCs w:val="24"/>
        </w:rPr>
      </w:pPr>
    </w:p>
    <w:p w:rsidR="00F72A05" w:rsidRDefault="00F72A05" w:rsidP="00303582">
      <w:pPr>
        <w:rPr>
          <w:b/>
          <w:sz w:val="24"/>
          <w:szCs w:val="24"/>
        </w:rPr>
      </w:pPr>
      <w:r w:rsidRPr="00F72A05">
        <w:rPr>
          <w:b/>
          <w:sz w:val="24"/>
          <w:szCs w:val="24"/>
        </w:rPr>
        <w:t>Utsendelsen av skatteseddel</w:t>
      </w:r>
    </w:p>
    <w:p w:rsidR="00F72A05" w:rsidRDefault="00F72A05" w:rsidP="00303582">
      <w:pPr>
        <w:rPr>
          <w:sz w:val="24"/>
          <w:szCs w:val="24"/>
        </w:rPr>
      </w:pPr>
      <w:r>
        <w:rPr>
          <w:sz w:val="24"/>
          <w:szCs w:val="24"/>
        </w:rPr>
        <w:t>Den vedtatte eiendomsskattetaksten sendes til den som står registrert som eierrepresentant i Grunnboken</w:t>
      </w:r>
      <w:r w:rsidR="00156781">
        <w:rPr>
          <w:sz w:val="24"/>
          <w:szCs w:val="24"/>
        </w:rPr>
        <w:t>, og det er således opp til denne å videreformidle vedtaket til øvrige eiere, dersom det er flere hjemmelshavere på samme eiendom</w:t>
      </w:r>
      <w:r>
        <w:rPr>
          <w:sz w:val="24"/>
          <w:szCs w:val="24"/>
        </w:rPr>
        <w:t>. Alle som står registrert som hjemmelshaver har klagerett på lik linje med eierrepresentanten.</w:t>
      </w:r>
    </w:p>
    <w:p w:rsidR="00156781" w:rsidRDefault="00156781" w:rsidP="00303582">
      <w:pPr>
        <w:rPr>
          <w:sz w:val="24"/>
          <w:szCs w:val="24"/>
        </w:rPr>
      </w:pPr>
    </w:p>
    <w:p w:rsidR="00156781" w:rsidRDefault="00156781" w:rsidP="00303582">
      <w:pPr>
        <w:rPr>
          <w:b/>
          <w:sz w:val="24"/>
          <w:szCs w:val="24"/>
        </w:rPr>
      </w:pPr>
      <w:r w:rsidRPr="00156781">
        <w:rPr>
          <w:b/>
          <w:sz w:val="24"/>
          <w:szCs w:val="24"/>
        </w:rPr>
        <w:lastRenderedPageBreak/>
        <w:t>Grunnlaget</w:t>
      </w:r>
    </w:p>
    <w:p w:rsidR="004325E6" w:rsidRDefault="004325E6" w:rsidP="00303582">
      <w:pPr>
        <w:rPr>
          <w:sz w:val="24"/>
          <w:szCs w:val="24"/>
        </w:rPr>
      </w:pPr>
      <w:r>
        <w:rPr>
          <w:sz w:val="24"/>
          <w:szCs w:val="24"/>
        </w:rPr>
        <w:t xml:space="preserve">Eiendomsskattetaksten beregnes ut fra de retningslinjene som sakkyndig takstnemnd har vedtatt. Disse finnes på kommunens hjemmeside </w:t>
      </w:r>
      <w:hyperlink r:id="rId7" w:history="1">
        <w:r w:rsidRPr="00377DA1">
          <w:rPr>
            <w:rStyle w:val="Hyperkobling"/>
            <w:sz w:val="24"/>
            <w:szCs w:val="24"/>
          </w:rPr>
          <w:t>www.berlevag.kommune.no</w:t>
        </w:r>
      </w:hyperlink>
      <w:r>
        <w:rPr>
          <w:sz w:val="24"/>
          <w:szCs w:val="24"/>
        </w:rPr>
        <w:t xml:space="preserve"> under fanen «eiendomsskatt». I tillegg benyttes opplysninger fra Matrikkelen som er landets offisielle eiendomsregister. Kommunen har ansvaret for å oppdatere opplysningene i registeret, men det kan forekomme feil, og vi ber derfor om at eier gjennomgår opplysningene slik at vi kan sikre at beregningsgrunnlaget er riktig. Det er kun byggearbeid som er meldt tatt i bruk eller ferdigstilt som vises i oversikten. </w:t>
      </w:r>
    </w:p>
    <w:p w:rsidR="004325E6" w:rsidRDefault="004325E6" w:rsidP="00303582">
      <w:pPr>
        <w:rPr>
          <w:sz w:val="24"/>
          <w:szCs w:val="24"/>
        </w:rPr>
      </w:pPr>
    </w:p>
    <w:p w:rsidR="004325E6" w:rsidRDefault="004325E6" w:rsidP="00303582">
      <w:pPr>
        <w:rPr>
          <w:sz w:val="24"/>
          <w:szCs w:val="24"/>
        </w:rPr>
      </w:pPr>
      <w:r>
        <w:rPr>
          <w:sz w:val="24"/>
          <w:szCs w:val="24"/>
        </w:rPr>
        <w:t xml:space="preserve">Bygningsarealene som benyttes i Matrikkelen er bruksareal (BRA) som er alt areal innenfor ytterveggene. I tillegg brukes bebygd areal (BYA) der man har takoverbygg uten omsluttende vegger. </w:t>
      </w:r>
      <w:r w:rsidR="00462B90">
        <w:rPr>
          <w:sz w:val="24"/>
          <w:szCs w:val="24"/>
        </w:rPr>
        <w:t>Det ligger</w:t>
      </w:r>
      <w:r>
        <w:rPr>
          <w:sz w:val="24"/>
          <w:szCs w:val="24"/>
        </w:rPr>
        <w:t xml:space="preserve"> mer informasjon om oppmåling og </w:t>
      </w:r>
      <w:r w:rsidR="00462B90">
        <w:rPr>
          <w:sz w:val="24"/>
          <w:szCs w:val="24"/>
        </w:rPr>
        <w:t>definisjon av etasjer på kommunens nettside.</w:t>
      </w:r>
    </w:p>
    <w:p w:rsidR="00462B90" w:rsidRPr="004325E6" w:rsidRDefault="00462B90" w:rsidP="00303582">
      <w:pPr>
        <w:rPr>
          <w:sz w:val="24"/>
          <w:szCs w:val="24"/>
        </w:rPr>
      </w:pPr>
    </w:p>
    <w:sectPr w:rsidR="00462B90" w:rsidRPr="004325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82" w:rsidRDefault="00303582" w:rsidP="00303582">
      <w:pPr>
        <w:spacing w:after="0" w:line="240" w:lineRule="auto"/>
      </w:pPr>
      <w:r>
        <w:separator/>
      </w:r>
    </w:p>
  </w:endnote>
  <w:endnote w:type="continuationSeparator" w:id="0">
    <w:p w:rsidR="00303582" w:rsidRDefault="00303582" w:rsidP="0030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82" w:rsidRDefault="00303582" w:rsidP="00303582">
      <w:pPr>
        <w:spacing w:after="0" w:line="240" w:lineRule="auto"/>
      </w:pPr>
      <w:r>
        <w:separator/>
      </w:r>
    </w:p>
  </w:footnote>
  <w:footnote w:type="continuationSeparator" w:id="0">
    <w:p w:rsidR="00303582" w:rsidRDefault="00303582" w:rsidP="0030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82" w:rsidRPr="00667F88" w:rsidRDefault="00303582" w:rsidP="00303582">
    <w:pPr>
      <w:spacing w:line="240" w:lineRule="auto"/>
      <w:rPr>
        <w:sz w:val="32"/>
        <w:szCs w:val="32"/>
      </w:rPr>
    </w:pPr>
    <w:r w:rsidRPr="008D22D1">
      <w:rPr>
        <w:noProof/>
        <w:lang w:eastAsia="nb-NO"/>
      </w:rPr>
      <w:drawing>
        <wp:anchor distT="0" distB="0" distL="114300" distR="114300" simplePos="0" relativeHeight="251659264" behindDoc="0" locked="0" layoutInCell="1" allowOverlap="1" wp14:anchorId="3B80F6EB" wp14:editId="5D8D629F">
          <wp:simplePos x="0" y="0"/>
          <wp:positionH relativeFrom="column">
            <wp:posOffset>-404495</wp:posOffset>
          </wp:positionH>
          <wp:positionV relativeFrom="paragraph">
            <wp:posOffset>7620</wp:posOffset>
          </wp:positionV>
          <wp:extent cx="542925" cy="668655"/>
          <wp:effectExtent l="0" t="0" r="9525" b="0"/>
          <wp:wrapSquare wrapText="bothSides"/>
          <wp:docPr id="1" name="Bilde 1" descr="C:\Users\mariak\Desktop\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k\Desktop\Kommunevåpen Berlevåg kommune høy oppløsnin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F88">
      <w:rPr>
        <w:sz w:val="32"/>
        <w:szCs w:val="32"/>
      </w:rPr>
      <w:t>Berlevåg kommune</w:t>
    </w:r>
  </w:p>
  <w:p w:rsidR="00303582" w:rsidRDefault="00303582" w:rsidP="00303582">
    <w:pPr>
      <w:spacing w:line="240" w:lineRule="auto"/>
    </w:pPr>
    <w:r>
      <w:t>- Heftig og begeistret</w:t>
    </w:r>
  </w:p>
  <w:p w:rsidR="00303582" w:rsidRDefault="0030358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82"/>
    <w:rsid w:val="00156781"/>
    <w:rsid w:val="002832C1"/>
    <w:rsid w:val="002E3DF3"/>
    <w:rsid w:val="002F5273"/>
    <w:rsid w:val="00303582"/>
    <w:rsid w:val="004325E6"/>
    <w:rsid w:val="00462B90"/>
    <w:rsid w:val="004F25DD"/>
    <w:rsid w:val="00993C08"/>
    <w:rsid w:val="00BE19A4"/>
    <w:rsid w:val="00D76793"/>
    <w:rsid w:val="00F531E8"/>
    <w:rsid w:val="00F72A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A4E38-E774-45B4-8FA0-A8BA0CB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35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3582"/>
  </w:style>
  <w:style w:type="paragraph" w:styleId="Bunntekst">
    <w:name w:val="footer"/>
    <w:basedOn w:val="Normal"/>
    <w:link w:val="BunntekstTegn"/>
    <w:uiPriority w:val="99"/>
    <w:unhideWhenUsed/>
    <w:rsid w:val="003035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3582"/>
  </w:style>
  <w:style w:type="character" w:styleId="Hyperkobling">
    <w:name w:val="Hyperlink"/>
    <w:basedOn w:val="Standardskriftforavsnitt"/>
    <w:uiPriority w:val="99"/>
    <w:unhideWhenUsed/>
    <w:rsid w:val="00432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levag.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4144-50AE-441F-915E-BE4C1768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2470</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2018-02-28T13:02:00Z</dcterms:created>
  <dcterms:modified xsi:type="dcterms:W3CDTF">2018-02-28T13:02:00Z</dcterms:modified>
</cp:coreProperties>
</file>