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2" w:rsidRDefault="00106FB2">
      <w:pPr>
        <w:jc w:val="center"/>
        <w:rPr>
          <w:rFonts w:ascii="MS Gothic" w:eastAsia="MS Gothic" w:hAnsi="MS Gothic"/>
          <w:b/>
          <w:bCs/>
          <w:sz w:val="36"/>
        </w:rPr>
      </w:pPr>
    </w:p>
    <w:p w:rsidR="00106FB2" w:rsidRPr="00106FB2" w:rsidRDefault="00106FB2" w:rsidP="00106FB2">
      <w:pPr>
        <w:rPr>
          <w:rFonts w:ascii="MS Gothic" w:eastAsia="MS Gothic" w:hAnsi="MS Gothic"/>
          <w:sz w:val="36"/>
        </w:rPr>
      </w:pPr>
    </w:p>
    <w:p w:rsidR="004B7886" w:rsidRDefault="00503E72" w:rsidP="004256F2">
      <w:pPr>
        <w:pStyle w:val="Overskrift4"/>
        <w:rPr>
          <w:rFonts w:eastAsia="MS Gothic"/>
        </w:rPr>
      </w:pPr>
      <w:r w:rsidRPr="00503E72">
        <w:rPr>
          <w:rFonts w:ascii="Times New Roman" w:hAnsi="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9.95pt;margin-top:.75pt;width:325.55pt;height:165.9pt;z-index:251657216" fillcolor="#369" stroked="f">
            <v:fill r:id="rId8" o:title=""/>
            <v:stroke r:id="rId8" o:title=""/>
            <v:shadow color="#b2b2b2" opacity="52429f" offset="3pt"/>
            <v:textpath style="font-family:&quot;Times New Roman&quot;;font-size:28pt;v-text-kern:t" trim="t" fitpath="t" string="K O N T R O L L U T V A L G E T S&#10;Å R S RAPPORT&#10;FOR 2014"/>
          </v:shape>
        </w:pict>
      </w: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Pr="004B7886" w:rsidRDefault="004B7886" w:rsidP="004B7886">
      <w:pPr>
        <w:rPr>
          <w:rFonts w:eastAsia="MS Gothic"/>
        </w:rPr>
      </w:pPr>
    </w:p>
    <w:p w:rsidR="004B7886" w:rsidRDefault="004B7886" w:rsidP="004B7886">
      <w:pPr>
        <w:pStyle w:val="Overskrift4"/>
        <w:jc w:val="center"/>
        <w:rPr>
          <w:rFonts w:eastAsia="MS Gothic"/>
        </w:rPr>
      </w:pPr>
      <w:r>
        <w:rPr>
          <w:rFonts w:ascii="Helvetica" w:hAnsi="Helvetica"/>
          <w:noProof/>
          <w:color w:val="565656"/>
          <w:sz w:val="23"/>
          <w:szCs w:val="23"/>
        </w:rPr>
        <w:drawing>
          <wp:inline distT="0" distB="0" distL="0" distR="0">
            <wp:extent cx="3427095" cy="1717675"/>
            <wp:effectExtent l="0" t="0" r="1905" b="0"/>
            <wp:docPr id="1" name="Bilde 1" descr="http://d2exqwjk1w2raq.cloudfront.net/getasset/caf30bb7-c70b-4834-a274-12a389a707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exqwjk1w2raq.cloudfront.net/getasset/caf30bb7-c70b-4834-a274-12a389a707d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7095" cy="1717675"/>
                    </a:xfrm>
                    <a:prstGeom prst="rect">
                      <a:avLst/>
                    </a:prstGeom>
                    <a:noFill/>
                    <a:ln>
                      <a:noFill/>
                    </a:ln>
                  </pic:spPr>
                </pic:pic>
              </a:graphicData>
            </a:graphic>
          </wp:inline>
        </w:drawing>
      </w:r>
    </w:p>
    <w:p w:rsidR="00D2417E" w:rsidRPr="00657332" w:rsidRDefault="0082378B" w:rsidP="004256F2">
      <w:pPr>
        <w:pStyle w:val="Overskrift4"/>
        <w:rPr>
          <w:rFonts w:asciiTheme="majorHAnsi" w:eastAsia="MS Gothic" w:hAnsiTheme="majorHAnsi"/>
          <w:caps/>
        </w:rPr>
      </w:pPr>
      <w:r w:rsidRPr="004B7886">
        <w:rPr>
          <w:rFonts w:eastAsia="MS Gothic"/>
        </w:rPr>
        <w:br w:type="page"/>
      </w:r>
      <w:bookmarkStart w:id="0" w:name="_Toc131570114"/>
      <w:bookmarkStart w:id="1" w:name="_Toc133817872"/>
      <w:bookmarkStart w:id="2" w:name="_Toc134190688"/>
      <w:bookmarkStart w:id="3" w:name="_Toc251918501"/>
      <w:r w:rsidR="00D2417E" w:rsidRPr="00657332">
        <w:rPr>
          <w:rFonts w:asciiTheme="majorHAnsi" w:eastAsia="MS Gothic" w:hAnsiTheme="majorHAnsi"/>
          <w:caps/>
          <w:sz w:val="24"/>
        </w:rPr>
        <w:lastRenderedPageBreak/>
        <w:t>Innledning</w:t>
      </w:r>
    </w:p>
    <w:p w:rsidR="00D2417E" w:rsidRDefault="00D2417E" w:rsidP="00D2417E">
      <w:pPr>
        <w:rPr>
          <w:rFonts w:eastAsia="MS Gothic"/>
        </w:rPr>
      </w:pPr>
      <w:r>
        <w:rPr>
          <w:rFonts w:eastAsia="MS Gothic"/>
        </w:rPr>
        <w:t>Årsmeldingen er kontrollutvalgets rapport til kommunestyret om kontrollutvalgets virksomhet i året som gikk. Årsmeldingen til kontrollutvalget behandler ikke den revisjonsmessige behandlingen av kommunens regnskaper. Dette vil bli konkludert i revisors beretning.</w:t>
      </w:r>
    </w:p>
    <w:p w:rsidR="00D2417E" w:rsidRDefault="00D2417E" w:rsidP="00D2417E">
      <w:pPr>
        <w:rPr>
          <w:rFonts w:eastAsia="MS Gothic"/>
        </w:rPr>
      </w:pPr>
    </w:p>
    <w:p w:rsidR="00D2417E" w:rsidRPr="00657332" w:rsidRDefault="00D2417E" w:rsidP="00C12BC3">
      <w:pPr>
        <w:pStyle w:val="Overskrift4"/>
        <w:rPr>
          <w:rFonts w:asciiTheme="majorHAnsi" w:eastAsia="MS Gothic" w:hAnsiTheme="majorHAnsi"/>
          <w:caps/>
          <w:sz w:val="24"/>
        </w:rPr>
      </w:pPr>
      <w:r w:rsidRPr="00657332">
        <w:rPr>
          <w:rFonts w:asciiTheme="majorHAnsi" w:eastAsia="MS Gothic" w:hAnsiTheme="majorHAnsi"/>
          <w:caps/>
          <w:sz w:val="24"/>
        </w:rPr>
        <w:t>Kontrollutvalgets medlemmer</w:t>
      </w:r>
    </w:p>
    <w:p w:rsidR="00D2417E" w:rsidRDefault="00D2417E" w:rsidP="00D2417E">
      <w:pPr>
        <w:rPr>
          <w:rFonts w:eastAsia="MS Gothic"/>
        </w:rPr>
      </w:pPr>
      <w:r>
        <w:rPr>
          <w:rFonts w:eastAsia="MS Gothic"/>
        </w:rPr>
        <w:t xml:space="preserve">Det er kommunestyret som selv velger et kontrollutvalg som skal forestå det løpende tilsyn med den kommunale forvaltning på sine vegne. Kontrollutvalget må ha minst tre medlemmer. Kommunestyret velger selv medlemmer og varamedlemmer til utvalget, og blant medlemmene velger kommunestyret leder og nestleder. </w:t>
      </w:r>
    </w:p>
    <w:p w:rsidR="00795470" w:rsidRDefault="00795470" w:rsidP="00D2417E">
      <w:pPr>
        <w:tabs>
          <w:tab w:val="left" w:pos="3261"/>
        </w:tabs>
      </w:pPr>
    </w:p>
    <w:p w:rsidR="00D2417E" w:rsidRDefault="00D2417E" w:rsidP="00D2417E">
      <w:pPr>
        <w:tabs>
          <w:tab w:val="left" w:pos="3261"/>
        </w:tabs>
      </w:pPr>
      <w:r>
        <w:t>Berlevåg kommune har et kontrollutvalg med 5 medlemmer. Følgende medlemmer er valgt for perioden 2011 – 2015:</w:t>
      </w:r>
    </w:p>
    <w:p w:rsidR="00D2417E" w:rsidRDefault="00D2417E" w:rsidP="00D2417E">
      <w:pPr>
        <w:rPr>
          <w:rFonts w:eastAsia="MS Gothic"/>
        </w:rPr>
      </w:pPr>
    </w:p>
    <w:p w:rsidR="001E6EF9" w:rsidRDefault="0023790E" w:rsidP="00D2417E">
      <w:pPr>
        <w:rPr>
          <w:rFonts w:eastAsia="MS Gothic"/>
        </w:rPr>
      </w:pPr>
      <w:r>
        <w:rPr>
          <w:rFonts w:eastAsia="MS Gothic"/>
        </w:rPr>
        <w:t xml:space="preserve">Kommunestyret har på møte </w:t>
      </w:r>
      <w:r w:rsidR="00783EB8">
        <w:rPr>
          <w:rFonts w:eastAsia="MS Gothic"/>
        </w:rPr>
        <w:t xml:space="preserve">24/4-2014 valgt nytt kontrollutvalg.  Følgende medlemmer og varamedlemmer ble valgt: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410"/>
        <w:gridCol w:w="2126"/>
        <w:gridCol w:w="2268"/>
      </w:tblGrid>
      <w:tr w:rsidR="00D2417E" w:rsidRPr="00F64841" w:rsidTr="003812B4">
        <w:tc>
          <w:tcPr>
            <w:tcW w:w="5104" w:type="dxa"/>
            <w:gridSpan w:val="2"/>
            <w:shd w:val="clear" w:color="auto" w:fill="D6E3BC"/>
          </w:tcPr>
          <w:p w:rsidR="00D2417E" w:rsidRPr="00F64841" w:rsidRDefault="00D2417E" w:rsidP="0097423A">
            <w:pPr>
              <w:rPr>
                <w:rFonts w:eastAsia="MS Gothic"/>
                <w:b/>
              </w:rPr>
            </w:pPr>
            <w:r w:rsidRPr="00F64841">
              <w:rPr>
                <w:rFonts w:eastAsia="MS Gothic"/>
                <w:b/>
              </w:rPr>
              <w:t xml:space="preserve">Medlemmer </w:t>
            </w:r>
          </w:p>
        </w:tc>
        <w:tc>
          <w:tcPr>
            <w:tcW w:w="4394" w:type="dxa"/>
            <w:gridSpan w:val="2"/>
            <w:shd w:val="clear" w:color="auto" w:fill="D6E3BC"/>
          </w:tcPr>
          <w:p w:rsidR="00D2417E" w:rsidRPr="00F64841" w:rsidRDefault="00D2417E" w:rsidP="0097423A">
            <w:pPr>
              <w:rPr>
                <w:rFonts w:eastAsia="MS Gothic"/>
                <w:b/>
              </w:rPr>
            </w:pPr>
            <w:r w:rsidRPr="00F64841">
              <w:rPr>
                <w:rFonts w:eastAsia="MS Gothic"/>
                <w:b/>
              </w:rPr>
              <w:t>Varamedlemmer</w:t>
            </w:r>
          </w:p>
        </w:tc>
      </w:tr>
      <w:tr w:rsidR="005F395C" w:rsidRPr="00F64841" w:rsidTr="003812B4">
        <w:tc>
          <w:tcPr>
            <w:tcW w:w="2694" w:type="dxa"/>
            <w:shd w:val="clear" w:color="auto" w:fill="EAF1DD"/>
          </w:tcPr>
          <w:p w:rsidR="005F395C" w:rsidRPr="00F64841" w:rsidRDefault="00FE17EB" w:rsidP="0097423A">
            <w:pPr>
              <w:rPr>
                <w:rFonts w:eastAsia="MS Gothic"/>
                <w:b/>
              </w:rPr>
            </w:pPr>
            <w:r>
              <w:rPr>
                <w:rFonts w:eastAsia="MS Gothic"/>
                <w:b/>
              </w:rPr>
              <w:t>Fra 24.4.14</w:t>
            </w:r>
          </w:p>
        </w:tc>
        <w:tc>
          <w:tcPr>
            <w:tcW w:w="2410" w:type="dxa"/>
            <w:shd w:val="clear" w:color="auto" w:fill="EAF1DD"/>
          </w:tcPr>
          <w:p w:rsidR="005F395C" w:rsidRPr="00F64841" w:rsidRDefault="00FF4148" w:rsidP="0097423A">
            <w:pPr>
              <w:rPr>
                <w:rFonts w:eastAsia="MS Gothic"/>
                <w:b/>
              </w:rPr>
            </w:pPr>
            <w:r>
              <w:rPr>
                <w:rFonts w:eastAsia="MS Gothic"/>
                <w:b/>
              </w:rPr>
              <w:t>Fra</w:t>
            </w:r>
            <w:r w:rsidR="005F395C">
              <w:rPr>
                <w:rFonts w:eastAsia="MS Gothic"/>
                <w:b/>
              </w:rPr>
              <w:t xml:space="preserve"> 19.12.13</w:t>
            </w:r>
          </w:p>
        </w:tc>
        <w:tc>
          <w:tcPr>
            <w:tcW w:w="2126" w:type="dxa"/>
            <w:shd w:val="clear" w:color="auto" w:fill="EAF1DD"/>
          </w:tcPr>
          <w:p w:rsidR="005F395C" w:rsidRPr="00F64841" w:rsidRDefault="00FF4148" w:rsidP="0097423A">
            <w:pPr>
              <w:rPr>
                <w:rFonts w:eastAsia="MS Gothic"/>
                <w:b/>
              </w:rPr>
            </w:pPr>
            <w:r>
              <w:rPr>
                <w:rFonts w:eastAsia="MS Gothic"/>
                <w:b/>
              </w:rPr>
              <w:t>Fra 24.4.14</w:t>
            </w:r>
          </w:p>
        </w:tc>
        <w:tc>
          <w:tcPr>
            <w:tcW w:w="2268" w:type="dxa"/>
            <w:shd w:val="clear" w:color="auto" w:fill="EAF1DD"/>
          </w:tcPr>
          <w:p w:rsidR="005F395C" w:rsidRPr="00F64841" w:rsidRDefault="00FF4148" w:rsidP="0097423A">
            <w:pPr>
              <w:rPr>
                <w:rFonts w:eastAsia="MS Gothic"/>
                <w:b/>
              </w:rPr>
            </w:pPr>
            <w:r>
              <w:rPr>
                <w:rFonts w:eastAsia="MS Gothic"/>
                <w:b/>
              </w:rPr>
              <w:t>Fra</w:t>
            </w:r>
            <w:r w:rsidR="00997916">
              <w:rPr>
                <w:rFonts w:eastAsia="MS Gothic"/>
                <w:b/>
              </w:rPr>
              <w:t xml:space="preserve"> 19.12.13</w:t>
            </w:r>
          </w:p>
        </w:tc>
      </w:tr>
      <w:tr w:rsidR="00997916" w:rsidRPr="00874B5C" w:rsidTr="003812B4">
        <w:tc>
          <w:tcPr>
            <w:tcW w:w="2694" w:type="dxa"/>
            <w:shd w:val="clear" w:color="auto" w:fill="auto"/>
          </w:tcPr>
          <w:p w:rsidR="00997916" w:rsidRPr="003812B4" w:rsidRDefault="00FE17EB" w:rsidP="007C419D">
            <w:pPr>
              <w:rPr>
                <w:rFonts w:eastAsia="MS Gothic"/>
                <w:sz w:val="22"/>
              </w:rPr>
            </w:pPr>
            <w:r w:rsidRPr="003812B4">
              <w:rPr>
                <w:rFonts w:eastAsia="MS Gothic"/>
                <w:sz w:val="22"/>
              </w:rPr>
              <w:t>Gerda Tapio</w:t>
            </w:r>
            <w:r w:rsidR="003812B4" w:rsidRPr="003812B4">
              <w:rPr>
                <w:rFonts w:eastAsia="MS Gothic"/>
                <w:sz w:val="22"/>
              </w:rPr>
              <w:t>, leder</w:t>
            </w:r>
          </w:p>
          <w:p w:rsidR="00FE17EB" w:rsidRPr="003812B4" w:rsidRDefault="00FE17EB" w:rsidP="007C419D">
            <w:pPr>
              <w:rPr>
                <w:rFonts w:eastAsia="MS Gothic"/>
                <w:sz w:val="22"/>
              </w:rPr>
            </w:pPr>
            <w:r w:rsidRPr="003812B4">
              <w:rPr>
                <w:rFonts w:eastAsia="MS Gothic"/>
                <w:sz w:val="22"/>
              </w:rPr>
              <w:t>Morten Olsen</w:t>
            </w:r>
            <w:r w:rsidR="003812B4" w:rsidRPr="003812B4">
              <w:rPr>
                <w:rFonts w:eastAsia="MS Gothic"/>
                <w:sz w:val="22"/>
              </w:rPr>
              <w:t>, nestleder</w:t>
            </w:r>
          </w:p>
          <w:p w:rsidR="00FF4148" w:rsidRPr="003812B4" w:rsidRDefault="00FF4148" w:rsidP="007C419D">
            <w:pPr>
              <w:rPr>
                <w:rFonts w:eastAsia="MS Gothic"/>
                <w:sz w:val="22"/>
                <w:lang w:val="fi-FI"/>
              </w:rPr>
            </w:pPr>
            <w:r w:rsidRPr="003812B4">
              <w:rPr>
                <w:rFonts w:eastAsia="MS Gothic"/>
                <w:sz w:val="22"/>
                <w:lang w:val="fi-FI"/>
              </w:rPr>
              <w:t>Gerd Pelkonen</w:t>
            </w:r>
          </w:p>
          <w:p w:rsidR="00FF4148" w:rsidRPr="003812B4" w:rsidRDefault="00FF4148" w:rsidP="007C419D">
            <w:pPr>
              <w:rPr>
                <w:rFonts w:eastAsia="MS Gothic"/>
                <w:sz w:val="22"/>
                <w:lang w:val="fi-FI"/>
              </w:rPr>
            </w:pPr>
            <w:r w:rsidRPr="003812B4">
              <w:rPr>
                <w:rFonts w:eastAsia="MS Gothic"/>
                <w:sz w:val="22"/>
                <w:lang w:val="fi-FI"/>
              </w:rPr>
              <w:t>Torfinn Eriksen</w:t>
            </w:r>
          </w:p>
          <w:p w:rsidR="00FF4148" w:rsidRPr="003812B4" w:rsidRDefault="00FF4148" w:rsidP="007C419D">
            <w:pPr>
              <w:rPr>
                <w:rFonts w:eastAsia="MS Gothic"/>
                <w:sz w:val="22"/>
                <w:lang w:val="fi-FI"/>
              </w:rPr>
            </w:pPr>
            <w:r w:rsidRPr="003812B4">
              <w:rPr>
                <w:rFonts w:eastAsia="MS Gothic"/>
                <w:sz w:val="22"/>
                <w:lang w:val="fi-FI"/>
              </w:rPr>
              <w:t>Joan Nilsen</w:t>
            </w:r>
          </w:p>
        </w:tc>
        <w:tc>
          <w:tcPr>
            <w:tcW w:w="2410" w:type="dxa"/>
            <w:shd w:val="clear" w:color="auto" w:fill="auto"/>
          </w:tcPr>
          <w:p w:rsidR="00997916" w:rsidRPr="003812B4" w:rsidRDefault="00997916" w:rsidP="00421C23">
            <w:pPr>
              <w:rPr>
                <w:rFonts w:eastAsia="MS Gothic"/>
                <w:sz w:val="22"/>
              </w:rPr>
            </w:pPr>
            <w:r w:rsidRPr="003812B4">
              <w:rPr>
                <w:rFonts w:eastAsia="MS Gothic"/>
                <w:sz w:val="22"/>
              </w:rPr>
              <w:t>Jan Andersen leder</w:t>
            </w:r>
          </w:p>
          <w:p w:rsidR="00997916" w:rsidRPr="003812B4" w:rsidRDefault="00997916" w:rsidP="00421C23">
            <w:pPr>
              <w:rPr>
                <w:rFonts w:eastAsia="MS Gothic"/>
                <w:sz w:val="22"/>
              </w:rPr>
            </w:pPr>
            <w:r w:rsidRPr="003812B4">
              <w:rPr>
                <w:rFonts w:eastAsia="MS Gothic"/>
                <w:sz w:val="22"/>
              </w:rPr>
              <w:t>Odd M. Frantzen</w:t>
            </w:r>
          </w:p>
          <w:p w:rsidR="00997916" w:rsidRPr="003812B4" w:rsidRDefault="00997916" w:rsidP="00421C23">
            <w:pPr>
              <w:rPr>
                <w:rFonts w:eastAsia="MS Gothic"/>
                <w:sz w:val="22"/>
              </w:rPr>
            </w:pPr>
            <w:r w:rsidRPr="003812B4">
              <w:rPr>
                <w:rFonts w:eastAsia="MS Gothic"/>
                <w:sz w:val="22"/>
              </w:rPr>
              <w:t>Gerd Pelkonen</w:t>
            </w:r>
          </w:p>
          <w:p w:rsidR="006523C6" w:rsidRPr="003812B4" w:rsidRDefault="006523C6" w:rsidP="00421C23">
            <w:pPr>
              <w:rPr>
                <w:rFonts w:eastAsia="MS Gothic"/>
                <w:sz w:val="22"/>
                <w:lang w:val="nn-NO"/>
              </w:rPr>
            </w:pPr>
            <w:r w:rsidRPr="003812B4">
              <w:rPr>
                <w:rFonts w:eastAsia="MS Gothic"/>
                <w:sz w:val="22"/>
                <w:lang w:val="nn-NO"/>
              </w:rPr>
              <w:t>Geir Kristiansen</w:t>
            </w:r>
          </w:p>
          <w:p w:rsidR="006523C6" w:rsidRPr="003812B4" w:rsidRDefault="006523C6" w:rsidP="00421C23">
            <w:pPr>
              <w:rPr>
                <w:rFonts w:eastAsia="MS Gothic"/>
                <w:sz w:val="22"/>
                <w:lang w:val="nn-NO"/>
              </w:rPr>
            </w:pPr>
            <w:r w:rsidRPr="003812B4">
              <w:rPr>
                <w:rFonts w:eastAsia="MS Gothic"/>
                <w:sz w:val="22"/>
                <w:lang w:val="nn-NO"/>
              </w:rPr>
              <w:t>June Løkka Hansen</w:t>
            </w:r>
          </w:p>
        </w:tc>
        <w:tc>
          <w:tcPr>
            <w:tcW w:w="2126" w:type="dxa"/>
            <w:shd w:val="clear" w:color="auto" w:fill="auto"/>
          </w:tcPr>
          <w:p w:rsidR="00874B5C" w:rsidRPr="003812B4" w:rsidRDefault="00FF4148" w:rsidP="0097423A">
            <w:pPr>
              <w:rPr>
                <w:rFonts w:eastAsia="MS Gothic"/>
                <w:sz w:val="22"/>
                <w:lang w:val="nn-NO"/>
              </w:rPr>
            </w:pPr>
            <w:r w:rsidRPr="003812B4">
              <w:rPr>
                <w:rFonts w:eastAsia="MS Gothic"/>
                <w:sz w:val="22"/>
                <w:lang w:val="nn-NO"/>
              </w:rPr>
              <w:t xml:space="preserve">Fred Børre </w:t>
            </w:r>
            <w:proofErr w:type="spellStart"/>
            <w:r w:rsidRPr="003812B4">
              <w:rPr>
                <w:rFonts w:eastAsia="MS Gothic"/>
                <w:sz w:val="22"/>
                <w:lang w:val="nn-NO"/>
              </w:rPr>
              <w:t>Gomez</w:t>
            </w:r>
            <w:proofErr w:type="spellEnd"/>
          </w:p>
          <w:p w:rsidR="00FF4148" w:rsidRPr="003812B4" w:rsidRDefault="00FF4148" w:rsidP="0097423A">
            <w:pPr>
              <w:rPr>
                <w:rFonts w:eastAsia="MS Gothic"/>
                <w:sz w:val="22"/>
                <w:lang w:val="nn-NO"/>
              </w:rPr>
            </w:pPr>
            <w:r w:rsidRPr="003812B4">
              <w:rPr>
                <w:rFonts w:eastAsia="MS Gothic"/>
                <w:sz w:val="22"/>
                <w:lang w:val="nn-NO"/>
              </w:rPr>
              <w:t>Noralf Ask</w:t>
            </w:r>
          </w:p>
          <w:p w:rsidR="00FF4148" w:rsidRPr="003812B4" w:rsidRDefault="00FF4148" w:rsidP="0097423A">
            <w:pPr>
              <w:rPr>
                <w:rFonts w:eastAsia="MS Gothic"/>
                <w:sz w:val="22"/>
                <w:lang w:val="nn-NO"/>
              </w:rPr>
            </w:pPr>
            <w:r w:rsidRPr="003812B4">
              <w:rPr>
                <w:rFonts w:eastAsia="MS Gothic"/>
                <w:sz w:val="22"/>
                <w:lang w:val="nn-NO"/>
              </w:rPr>
              <w:t>Anne Jorunn Kjær</w:t>
            </w:r>
          </w:p>
        </w:tc>
        <w:tc>
          <w:tcPr>
            <w:tcW w:w="2268" w:type="dxa"/>
            <w:shd w:val="clear" w:color="auto" w:fill="auto"/>
          </w:tcPr>
          <w:p w:rsidR="00997916" w:rsidRPr="003812B4" w:rsidRDefault="00874B5C" w:rsidP="0097423A">
            <w:pPr>
              <w:rPr>
                <w:rFonts w:eastAsia="MS Gothic"/>
                <w:sz w:val="22"/>
                <w:lang w:val="nn-NO"/>
              </w:rPr>
            </w:pPr>
            <w:r w:rsidRPr="003812B4">
              <w:rPr>
                <w:rFonts w:eastAsia="MS Gothic"/>
                <w:sz w:val="22"/>
                <w:lang w:val="nn-NO"/>
              </w:rPr>
              <w:t>Gerda Tapio</w:t>
            </w:r>
          </w:p>
          <w:p w:rsidR="00874B5C" w:rsidRPr="003812B4" w:rsidRDefault="00874B5C" w:rsidP="0097423A">
            <w:pPr>
              <w:rPr>
                <w:rFonts w:eastAsia="MS Gothic"/>
                <w:sz w:val="22"/>
                <w:lang w:val="nn-NO"/>
              </w:rPr>
            </w:pPr>
            <w:r w:rsidRPr="003812B4">
              <w:rPr>
                <w:rFonts w:eastAsia="MS Gothic"/>
                <w:sz w:val="22"/>
                <w:lang w:val="nn-NO"/>
              </w:rPr>
              <w:t>Joan Nilsen</w:t>
            </w:r>
          </w:p>
          <w:p w:rsidR="00874B5C" w:rsidRPr="003812B4" w:rsidRDefault="00874B5C" w:rsidP="0097423A">
            <w:pPr>
              <w:rPr>
                <w:rFonts w:eastAsia="MS Gothic"/>
                <w:sz w:val="22"/>
                <w:lang w:val="nn-NO"/>
              </w:rPr>
            </w:pPr>
            <w:r w:rsidRPr="003812B4">
              <w:rPr>
                <w:rFonts w:eastAsia="MS Gothic"/>
                <w:sz w:val="22"/>
                <w:lang w:val="nn-NO"/>
              </w:rPr>
              <w:t xml:space="preserve">Fred Børre </w:t>
            </w:r>
            <w:proofErr w:type="spellStart"/>
            <w:r w:rsidRPr="003812B4">
              <w:rPr>
                <w:rFonts w:eastAsia="MS Gothic"/>
                <w:sz w:val="22"/>
                <w:lang w:val="nn-NO"/>
              </w:rPr>
              <w:t>Gomez</w:t>
            </w:r>
            <w:proofErr w:type="spellEnd"/>
          </w:p>
        </w:tc>
      </w:tr>
    </w:tbl>
    <w:p w:rsidR="00D2417E" w:rsidRDefault="00D2417E" w:rsidP="00D2417E">
      <w:pPr>
        <w:rPr>
          <w:rFonts w:eastAsia="MS Gothic"/>
        </w:rPr>
      </w:pPr>
    </w:p>
    <w:p w:rsidR="00D2417E" w:rsidRDefault="00D2417E" w:rsidP="00D2417E">
      <w:pPr>
        <w:rPr>
          <w:rFonts w:eastAsia="MS Gothic"/>
        </w:rPr>
      </w:pPr>
    </w:p>
    <w:p w:rsidR="00D2417E" w:rsidRDefault="00D2417E" w:rsidP="00D2417E">
      <w:pPr>
        <w:rPr>
          <w:b/>
          <w:bCs/>
          <w:u w:val="single"/>
        </w:rPr>
      </w:pPr>
      <w:r>
        <w:rPr>
          <w:b/>
          <w:bCs/>
          <w:u w:val="single"/>
        </w:rPr>
        <w:t>Hvem kan møte i kontrollutvalgets møter</w:t>
      </w:r>
    </w:p>
    <w:p w:rsidR="00D2417E" w:rsidRDefault="00D2417E" w:rsidP="00D2417E">
      <w:r>
        <w:t>I tillegg til kontrollutvalgets faste medlemmer har følgende møte- og talerett i møtet:</w:t>
      </w:r>
    </w:p>
    <w:p w:rsidR="00D2417E" w:rsidRDefault="001E6EF9" w:rsidP="00D2417E">
      <w:pPr>
        <w:numPr>
          <w:ilvl w:val="0"/>
          <w:numId w:val="8"/>
        </w:numPr>
      </w:pPr>
      <w:r>
        <w:t>ordfører</w:t>
      </w:r>
    </w:p>
    <w:p w:rsidR="00D2417E" w:rsidRDefault="00D2417E" w:rsidP="00D2417E">
      <w:pPr>
        <w:numPr>
          <w:ilvl w:val="0"/>
          <w:numId w:val="8"/>
        </w:numPr>
      </w:pPr>
      <w:r>
        <w:t xml:space="preserve">oppdragsansvarlig(e) revisor(er). Det er selvsagt viktig at revisor er </w:t>
      </w:r>
      <w:proofErr w:type="gramStart"/>
      <w:r>
        <w:t>tilstede</w:t>
      </w:r>
      <w:proofErr w:type="gramEnd"/>
      <w:r>
        <w:t xml:space="preserve"> på møtene slik at revisor kan delta i drøftingene og bidra til avklaring av de spørsmål som kontrollutvalget stiller.</w:t>
      </w:r>
    </w:p>
    <w:p w:rsidR="00D2417E" w:rsidRDefault="00D2417E" w:rsidP="00D2417E"/>
    <w:p w:rsidR="00D2417E" w:rsidRDefault="00D2417E" w:rsidP="00D2417E">
      <w:r>
        <w:t>Kontrollutvalget kan innkalle administrasjonssjefen eller andre fra administrasjonen i forbindelse med utvalgets behandling av saken(e) i møtet. Det kan også være aktuelt å innkalle noen fra administrasjonen dersom kontrollutvalget ønsker større kjennskap til virksomheten.</w:t>
      </w:r>
    </w:p>
    <w:p w:rsidR="00D2417E" w:rsidRDefault="00D2417E" w:rsidP="00D2417E"/>
    <w:p w:rsidR="00D2417E" w:rsidRDefault="0073214A" w:rsidP="00D2417E">
      <w:r>
        <w:t>I 201</w:t>
      </w:r>
      <w:r w:rsidR="00780754">
        <w:t>4</w:t>
      </w:r>
      <w:r w:rsidR="00D2417E">
        <w:t xml:space="preserve"> har utvalget avholdt </w:t>
      </w:r>
      <w:r w:rsidR="00780754">
        <w:t>5</w:t>
      </w:r>
      <w:r w:rsidR="00D2417E">
        <w:t xml:space="preserve"> møter og behandlet </w:t>
      </w:r>
      <w:r w:rsidR="00780754">
        <w:t>26</w:t>
      </w:r>
      <w:r w:rsidR="00D2417E">
        <w:t xml:space="preserve"> saker. </w:t>
      </w:r>
    </w:p>
    <w:p w:rsidR="00D2417E" w:rsidRDefault="00D2417E" w:rsidP="00D2417E">
      <w:pPr>
        <w:overflowPunct w:val="0"/>
        <w:autoSpaceDE w:val="0"/>
        <w:autoSpaceDN w:val="0"/>
        <w:adjustRightInd w:val="0"/>
      </w:pPr>
    </w:p>
    <w:p w:rsidR="00657332" w:rsidRDefault="00657332" w:rsidP="00C12BC3">
      <w:pPr>
        <w:pStyle w:val="Overskrift4"/>
        <w:rPr>
          <w:rFonts w:asciiTheme="majorHAnsi" w:eastAsia="MS Gothic" w:hAnsiTheme="majorHAnsi"/>
          <w:caps/>
          <w:sz w:val="24"/>
        </w:rPr>
      </w:pPr>
    </w:p>
    <w:p w:rsidR="00D2417E" w:rsidRPr="00C12BC3" w:rsidRDefault="00D2417E" w:rsidP="00C12BC3">
      <w:pPr>
        <w:pStyle w:val="Overskrift4"/>
        <w:rPr>
          <w:rFonts w:asciiTheme="majorHAnsi" w:eastAsia="MS Gothic" w:hAnsiTheme="majorHAnsi"/>
          <w:caps/>
          <w:sz w:val="24"/>
        </w:rPr>
      </w:pPr>
      <w:r w:rsidRPr="00C12BC3">
        <w:rPr>
          <w:rFonts w:asciiTheme="majorHAnsi" w:eastAsia="MS Gothic" w:hAnsiTheme="majorHAnsi"/>
          <w:caps/>
          <w:sz w:val="24"/>
        </w:rPr>
        <w:t>Kontrollutvalgets saker</w:t>
      </w:r>
    </w:p>
    <w:p w:rsidR="00C12BC3" w:rsidRDefault="00C12BC3" w:rsidP="000A1E4C">
      <w:pPr>
        <w:pStyle w:val="Undertittel"/>
        <w:jc w:val="left"/>
        <w:rPr>
          <w:rFonts w:eastAsia="MS Gothic"/>
          <w:b/>
        </w:rPr>
      </w:pPr>
    </w:p>
    <w:p w:rsidR="00D2417E" w:rsidRPr="00A53588" w:rsidRDefault="00C52170" w:rsidP="000A1E4C">
      <w:pPr>
        <w:pStyle w:val="Undertittel"/>
        <w:jc w:val="left"/>
        <w:rPr>
          <w:rFonts w:eastAsia="MS Gothic"/>
          <w:b/>
        </w:rPr>
      </w:pPr>
      <w:r w:rsidRPr="00A53588">
        <w:rPr>
          <w:rFonts w:eastAsia="MS Gothic"/>
          <w:b/>
        </w:rPr>
        <w:t>Regnskapsrevisjon</w:t>
      </w:r>
    </w:p>
    <w:p w:rsidR="00C52170" w:rsidRDefault="000A1E4C" w:rsidP="00D2417E">
      <w:pPr>
        <w:rPr>
          <w:rFonts w:eastAsia="MS Gothic"/>
        </w:rPr>
      </w:pPr>
      <w:r>
        <w:rPr>
          <w:rFonts w:eastAsia="MS Gothic"/>
        </w:rPr>
        <w:t>Kontrollutvalget behandlet kommunens årsregnskap</w:t>
      </w:r>
      <w:r w:rsidR="00795470">
        <w:rPr>
          <w:rFonts w:eastAsia="MS Gothic"/>
        </w:rPr>
        <w:t xml:space="preserve"> for 2013</w:t>
      </w:r>
      <w:r>
        <w:rPr>
          <w:rFonts w:eastAsia="MS Gothic"/>
        </w:rPr>
        <w:t xml:space="preserve"> i møte </w:t>
      </w:r>
      <w:r w:rsidR="00A53588">
        <w:rPr>
          <w:rFonts w:eastAsia="MS Gothic"/>
        </w:rPr>
        <w:t>6. juni 201</w:t>
      </w:r>
      <w:r w:rsidR="00795470">
        <w:rPr>
          <w:rFonts w:eastAsia="MS Gothic"/>
        </w:rPr>
        <w:t>4</w:t>
      </w:r>
      <w:r w:rsidR="00154A31">
        <w:rPr>
          <w:rFonts w:eastAsia="MS Gothic"/>
        </w:rPr>
        <w:t>.</w:t>
      </w:r>
    </w:p>
    <w:p w:rsidR="00A53588" w:rsidRDefault="00A53588" w:rsidP="00D2417E">
      <w:pPr>
        <w:rPr>
          <w:rFonts w:eastAsia="MS Gothic"/>
        </w:rPr>
      </w:pPr>
    </w:p>
    <w:p w:rsidR="009E7639" w:rsidRDefault="009E7639" w:rsidP="00D2417E">
      <w:pPr>
        <w:rPr>
          <w:rFonts w:eastAsia="MS Gothic"/>
        </w:rPr>
      </w:pPr>
    </w:p>
    <w:p w:rsidR="00A53588" w:rsidRDefault="00A53588" w:rsidP="00A53588">
      <w:pPr>
        <w:pStyle w:val="Undertittel"/>
        <w:jc w:val="left"/>
        <w:rPr>
          <w:rFonts w:eastAsia="MS Gothic"/>
          <w:b/>
        </w:rPr>
      </w:pPr>
      <w:r w:rsidRPr="00A53588">
        <w:rPr>
          <w:rFonts w:eastAsia="MS Gothic"/>
          <w:b/>
        </w:rPr>
        <w:lastRenderedPageBreak/>
        <w:t>Forvaltningsrevisjon</w:t>
      </w:r>
    </w:p>
    <w:p w:rsidR="00A53588" w:rsidRDefault="00A53588" w:rsidP="00A53588">
      <w:pPr>
        <w:rPr>
          <w:rFonts w:eastAsia="MS Gothic"/>
        </w:rPr>
      </w:pPr>
      <w:r>
        <w:rPr>
          <w:rFonts w:eastAsia="MS Gothic"/>
        </w:rPr>
        <w:t>Kontrollutvalget har bestilt forvaltningsrevisjon på internkontroll i 2014. Men siden kommunen har skiftet rådmann i 2014 utsettes dette prosjektet til 2015. Det e</w:t>
      </w:r>
      <w:r w:rsidR="009E7639">
        <w:rPr>
          <w:rFonts w:eastAsia="MS Gothic"/>
        </w:rPr>
        <w:t>r bestilt forvaltningsrevisjon i Varanger kraft AS (2013) og i Berlevåg eiendomsselskap AS.</w:t>
      </w:r>
    </w:p>
    <w:p w:rsidR="009E7639" w:rsidRDefault="009E7639" w:rsidP="00A53588">
      <w:pPr>
        <w:rPr>
          <w:rFonts w:eastAsia="MS Gothic"/>
        </w:rPr>
      </w:pPr>
    </w:p>
    <w:p w:rsidR="00C12BC3" w:rsidRDefault="00C12BC3" w:rsidP="00A53588">
      <w:pPr>
        <w:rPr>
          <w:rFonts w:eastAsia="MS Gothic"/>
        </w:rPr>
      </w:pPr>
    </w:p>
    <w:p w:rsidR="009E7639" w:rsidRPr="009E7639" w:rsidRDefault="009E7639" w:rsidP="009E7639">
      <w:pPr>
        <w:pStyle w:val="Undertittel"/>
        <w:jc w:val="left"/>
        <w:rPr>
          <w:rFonts w:eastAsia="MS Gothic"/>
          <w:b/>
        </w:rPr>
      </w:pPr>
      <w:r w:rsidRPr="009E7639">
        <w:rPr>
          <w:rFonts w:eastAsia="MS Gothic"/>
          <w:b/>
        </w:rPr>
        <w:t>Selskapskontroll</w:t>
      </w:r>
    </w:p>
    <w:p w:rsidR="009E7639" w:rsidRDefault="00727488" w:rsidP="00D2417E">
      <w:pPr>
        <w:rPr>
          <w:rFonts w:eastAsia="MS Gothic"/>
        </w:rPr>
      </w:pPr>
      <w:r>
        <w:rPr>
          <w:rFonts w:eastAsia="MS Gothic"/>
        </w:rPr>
        <w:t>Det er ikke gjennomført selskapskontroll i 2014.</w:t>
      </w:r>
    </w:p>
    <w:p w:rsidR="00727488" w:rsidRDefault="00727488" w:rsidP="00D2417E">
      <w:pPr>
        <w:rPr>
          <w:rFonts w:eastAsia="MS Gothic"/>
        </w:rPr>
      </w:pPr>
    </w:p>
    <w:p w:rsidR="00D2417E" w:rsidRPr="00411523" w:rsidRDefault="00D2417E" w:rsidP="00D2417E">
      <w:pPr>
        <w:rPr>
          <w:rFonts w:eastAsia="MS Gothic"/>
        </w:rPr>
      </w:pPr>
      <w:r>
        <w:rPr>
          <w:rFonts w:eastAsia="MS Gothic"/>
        </w:rPr>
        <w:t>Oversikt over behandlede saker følger som eget vedlegg</w:t>
      </w:r>
    </w:p>
    <w:p w:rsidR="00C12BC3" w:rsidRDefault="00C12BC3" w:rsidP="00D2417E">
      <w:pPr>
        <w:pStyle w:val="Overskrift1"/>
        <w:rPr>
          <w:rFonts w:eastAsia="MS Gothic"/>
          <w:sz w:val="28"/>
        </w:rPr>
      </w:pPr>
    </w:p>
    <w:p w:rsidR="00D2417E" w:rsidRPr="00C12BC3" w:rsidRDefault="00D2417E" w:rsidP="00C12BC3">
      <w:pPr>
        <w:pStyle w:val="Overskrift4"/>
        <w:rPr>
          <w:rFonts w:asciiTheme="majorHAnsi" w:eastAsia="MS Gothic" w:hAnsiTheme="majorHAnsi"/>
          <w:caps/>
          <w:sz w:val="24"/>
        </w:rPr>
      </w:pPr>
      <w:r w:rsidRPr="00C12BC3">
        <w:rPr>
          <w:rFonts w:asciiTheme="majorHAnsi" w:eastAsia="MS Gothic" w:hAnsiTheme="majorHAnsi"/>
          <w:caps/>
          <w:sz w:val="24"/>
        </w:rPr>
        <w:t>Kontrollutvalgets møter med administrasjonen</w:t>
      </w:r>
    </w:p>
    <w:p w:rsidR="00D2417E" w:rsidRDefault="00D2417E" w:rsidP="00D2417E">
      <w:pPr>
        <w:rPr>
          <w:rFonts w:eastAsia="MS Gothic"/>
        </w:rPr>
      </w:pPr>
    </w:p>
    <w:p w:rsidR="00675564" w:rsidRDefault="00675564" w:rsidP="00675564">
      <w:pPr>
        <w:tabs>
          <w:tab w:val="left" w:pos="3030"/>
        </w:tabs>
        <w:rPr>
          <w:bCs/>
        </w:rPr>
      </w:pPr>
      <w:r>
        <w:rPr>
          <w:rFonts w:eastAsia="MS Gothic"/>
        </w:rPr>
        <w:t xml:space="preserve">Rådmann </w:t>
      </w:r>
      <w:r>
        <w:rPr>
          <w:bCs/>
        </w:rPr>
        <w:t>Per Øivind Sundell og Arild Hammeren møtte med kontrollutvalget i møte 5. november og informerte litt om internkontrollen i kommunen.</w:t>
      </w:r>
    </w:p>
    <w:p w:rsidR="00727488" w:rsidRDefault="00727488" w:rsidP="00D2417E">
      <w:pPr>
        <w:rPr>
          <w:rFonts w:eastAsia="MS Gothic"/>
        </w:rPr>
      </w:pPr>
    </w:p>
    <w:p w:rsidR="00D2417E" w:rsidRDefault="00675564" w:rsidP="00D2417E">
      <w:pPr>
        <w:rPr>
          <w:rFonts w:eastAsia="MS Gothic"/>
        </w:rPr>
      </w:pPr>
      <w:r>
        <w:rPr>
          <w:rFonts w:eastAsia="MS Gothic"/>
        </w:rPr>
        <w:t xml:space="preserve">Finnmark kommunerevisjon IKS har ikke </w:t>
      </w:r>
      <w:r w:rsidR="00123ED0">
        <w:rPr>
          <w:rFonts w:eastAsia="MS Gothic"/>
        </w:rPr>
        <w:t xml:space="preserve">møtt med </w:t>
      </w:r>
      <w:r>
        <w:rPr>
          <w:rFonts w:eastAsia="MS Gothic"/>
        </w:rPr>
        <w:t>kontrollutvalget i 2014.</w:t>
      </w:r>
    </w:p>
    <w:p w:rsidR="00D2417E" w:rsidRDefault="00D2417E" w:rsidP="00D2417E">
      <w:pPr>
        <w:rPr>
          <w:rFonts w:eastAsia="MS Gothic"/>
        </w:rPr>
      </w:pPr>
    </w:p>
    <w:p w:rsidR="00123ED0" w:rsidRDefault="00123ED0" w:rsidP="00D2417E">
      <w:pPr>
        <w:rPr>
          <w:rFonts w:eastAsia="MS Gothic"/>
        </w:rPr>
      </w:pPr>
    </w:p>
    <w:p w:rsidR="00D2417E" w:rsidRPr="00657332" w:rsidRDefault="00D2417E" w:rsidP="00657332">
      <w:pPr>
        <w:pStyle w:val="Overskrift4"/>
        <w:rPr>
          <w:rFonts w:asciiTheme="majorHAnsi" w:eastAsia="MS Gothic" w:hAnsiTheme="majorHAnsi"/>
          <w:caps/>
          <w:sz w:val="20"/>
          <w:szCs w:val="24"/>
        </w:rPr>
      </w:pPr>
      <w:r w:rsidRPr="00657332">
        <w:rPr>
          <w:rFonts w:asciiTheme="majorHAnsi" w:eastAsia="MS Gothic" w:hAnsiTheme="majorHAnsi"/>
          <w:caps/>
          <w:sz w:val="24"/>
        </w:rPr>
        <w:t>Konferanser</w:t>
      </w:r>
    </w:p>
    <w:p w:rsidR="00D2417E" w:rsidRPr="00C22DD7" w:rsidRDefault="00D2417E" w:rsidP="00D2417E">
      <w:pPr>
        <w:rPr>
          <w:rFonts w:eastAsia="MS Gothic"/>
          <w:szCs w:val="24"/>
        </w:rPr>
      </w:pPr>
      <w:r w:rsidRPr="00C22DD7">
        <w:rPr>
          <w:rFonts w:eastAsia="MS Gothic"/>
          <w:szCs w:val="24"/>
        </w:rPr>
        <w:t xml:space="preserve">Medlemmer at kontrollutvalget har </w:t>
      </w:r>
      <w:r w:rsidR="00507538">
        <w:rPr>
          <w:rFonts w:eastAsia="MS Gothic"/>
          <w:szCs w:val="24"/>
        </w:rPr>
        <w:t xml:space="preserve">ikke </w:t>
      </w:r>
      <w:r w:rsidRPr="00C22DD7">
        <w:rPr>
          <w:rFonts w:eastAsia="MS Gothic"/>
          <w:szCs w:val="24"/>
        </w:rPr>
        <w:t xml:space="preserve">deltatt på </w:t>
      </w:r>
      <w:r w:rsidR="00507538">
        <w:rPr>
          <w:rFonts w:eastAsia="MS Gothic"/>
          <w:szCs w:val="24"/>
        </w:rPr>
        <w:t>konferan</w:t>
      </w:r>
      <w:r w:rsidR="00123ED0">
        <w:rPr>
          <w:rFonts w:eastAsia="MS Gothic"/>
          <w:szCs w:val="24"/>
        </w:rPr>
        <w:t>ser i 2014. (?)</w:t>
      </w:r>
    </w:p>
    <w:p w:rsidR="00D2417E" w:rsidRPr="00C776B3" w:rsidRDefault="00D2417E" w:rsidP="00D2417E">
      <w:pPr>
        <w:rPr>
          <w:rFonts w:eastAsia="MS Gothic"/>
          <w:i/>
        </w:rPr>
      </w:pPr>
    </w:p>
    <w:p w:rsidR="00D2417E" w:rsidRDefault="00D2417E" w:rsidP="00D2417E">
      <w:pPr>
        <w:rPr>
          <w:rFonts w:eastAsia="MS Gothic"/>
        </w:rPr>
      </w:pPr>
    </w:p>
    <w:p w:rsidR="00D2417E" w:rsidRDefault="00D2417E" w:rsidP="00D2417E">
      <w:pPr>
        <w:jc w:val="center"/>
        <w:rPr>
          <w:rFonts w:eastAsia="MS Gothic"/>
        </w:rPr>
      </w:pPr>
    </w:p>
    <w:p w:rsidR="00D2417E" w:rsidRDefault="00C22DD7" w:rsidP="00123ED0">
      <w:pPr>
        <w:rPr>
          <w:rFonts w:eastAsia="MS Gothic"/>
        </w:rPr>
      </w:pPr>
      <w:r>
        <w:rPr>
          <w:rFonts w:eastAsia="MS Gothic"/>
        </w:rPr>
        <w:t>Berlevåg</w:t>
      </w:r>
      <w:r w:rsidR="00D2417E">
        <w:rPr>
          <w:rFonts w:eastAsia="MS Gothic"/>
        </w:rPr>
        <w:t xml:space="preserve"> den </w:t>
      </w:r>
      <w:r w:rsidR="00154A31">
        <w:rPr>
          <w:rFonts w:eastAsia="MS Gothic"/>
        </w:rPr>
        <w:t xml:space="preserve">9. april </w:t>
      </w:r>
      <w:r w:rsidR="00123ED0">
        <w:rPr>
          <w:rFonts w:eastAsia="MS Gothic"/>
        </w:rPr>
        <w:t>2015</w:t>
      </w:r>
    </w:p>
    <w:p w:rsidR="00D2417E" w:rsidRDefault="00D2417E" w:rsidP="00D2417E">
      <w:pPr>
        <w:jc w:val="center"/>
        <w:rPr>
          <w:rFonts w:eastAsia="MS Gothic"/>
        </w:rPr>
      </w:pPr>
    </w:p>
    <w:p w:rsidR="00D2417E" w:rsidRDefault="00D2417E" w:rsidP="00D2417E">
      <w:pPr>
        <w:rPr>
          <w:rFonts w:eastAsia="MS Gothic"/>
        </w:rPr>
      </w:pPr>
    </w:p>
    <w:p w:rsidR="00D2417E" w:rsidRDefault="00D2417E" w:rsidP="00D2417E">
      <w:pPr>
        <w:rPr>
          <w:rFonts w:eastAsia="MS Gothic"/>
        </w:rPr>
      </w:pPr>
    </w:p>
    <w:p w:rsidR="00D2417E" w:rsidRDefault="00D2417E" w:rsidP="00D2417E">
      <w:pPr>
        <w:rPr>
          <w:rFonts w:eastAsia="MS Gothic"/>
        </w:rPr>
      </w:pPr>
    </w:p>
    <w:p w:rsidR="00D2417E" w:rsidRDefault="00D2417E" w:rsidP="00D2417E">
      <w:pPr>
        <w:rPr>
          <w:rFonts w:eastAsia="MS Gothic"/>
        </w:rPr>
      </w:pPr>
    </w:p>
    <w:p w:rsidR="00123ED0" w:rsidRDefault="00123ED0" w:rsidP="00123ED0">
      <w:pPr>
        <w:jc w:val="center"/>
        <w:rPr>
          <w:rFonts w:eastAsia="MS Gothic"/>
        </w:rPr>
      </w:pPr>
      <w:r>
        <w:rPr>
          <w:rFonts w:eastAsia="MS Gothic"/>
        </w:rPr>
        <w:t>Gerda Tapio</w:t>
      </w:r>
    </w:p>
    <w:p w:rsidR="00123ED0" w:rsidRDefault="00123ED0" w:rsidP="00123ED0">
      <w:pPr>
        <w:jc w:val="center"/>
        <w:rPr>
          <w:rFonts w:eastAsia="MS Gothic"/>
        </w:rPr>
      </w:pPr>
      <w:r>
        <w:rPr>
          <w:rFonts w:eastAsia="MS Gothic"/>
        </w:rPr>
        <w:t>Leder</w:t>
      </w:r>
    </w:p>
    <w:p w:rsidR="00D2417E" w:rsidRDefault="00D2417E" w:rsidP="00D2417E">
      <w:pPr>
        <w:rPr>
          <w:rFonts w:eastAsia="MS Gothic"/>
        </w:rPr>
      </w:pPr>
    </w:p>
    <w:p w:rsidR="00D2417E" w:rsidRDefault="00D2417E" w:rsidP="00D2417E">
      <w:pPr>
        <w:rPr>
          <w:rFonts w:eastAsia="MS Gothic"/>
        </w:rPr>
      </w:pPr>
    </w:p>
    <w:p w:rsidR="00D2417E" w:rsidRDefault="00D2417E" w:rsidP="00D2417E">
      <w:pPr>
        <w:rPr>
          <w:rFonts w:eastAsia="MS Gothic"/>
        </w:rPr>
      </w:pPr>
    </w:p>
    <w:p w:rsidR="00D2417E" w:rsidRDefault="00D2417E" w:rsidP="00D2417E">
      <w:pPr>
        <w:rPr>
          <w:rFonts w:eastAsia="MS Gothic"/>
        </w:rPr>
      </w:pPr>
    </w:p>
    <w:bookmarkEnd w:id="0"/>
    <w:bookmarkEnd w:id="1"/>
    <w:bookmarkEnd w:id="2"/>
    <w:bookmarkEnd w:id="3"/>
    <w:p w:rsidR="00694B14" w:rsidRDefault="00694B14">
      <w:pPr>
        <w:rPr>
          <w:rFonts w:eastAsia="MS Gothic"/>
          <w:b/>
        </w:rPr>
      </w:pPr>
    </w:p>
    <w:p w:rsidR="008E4078" w:rsidRDefault="008E4078">
      <w:pPr>
        <w:rPr>
          <w:rFonts w:eastAsia="MS Gothic"/>
          <w:b/>
        </w:rPr>
      </w:pPr>
    </w:p>
    <w:p w:rsidR="008E4078" w:rsidRDefault="008E4078">
      <w:pPr>
        <w:rPr>
          <w:rFonts w:eastAsia="MS Gothic"/>
          <w:b/>
        </w:rPr>
      </w:pPr>
    </w:p>
    <w:p w:rsidR="008E4078" w:rsidRDefault="008E4078">
      <w:pPr>
        <w:rPr>
          <w:rFonts w:eastAsia="MS Gothic"/>
          <w:b/>
        </w:rPr>
      </w:pPr>
    </w:p>
    <w:p w:rsidR="008E4078" w:rsidRDefault="008E4078">
      <w:pPr>
        <w:rPr>
          <w:rFonts w:eastAsia="MS Gothic"/>
          <w:b/>
        </w:rPr>
      </w:pPr>
    </w:p>
    <w:p w:rsidR="008E4078" w:rsidRDefault="008E4078">
      <w:pPr>
        <w:rPr>
          <w:rFonts w:eastAsia="MS Gothic"/>
        </w:rPr>
        <w:sectPr w:rsidR="008E4078" w:rsidSect="00596365">
          <w:headerReference w:type="default" r:id="rId10"/>
          <w:footerReference w:type="default" r:id="rId11"/>
          <w:pgSz w:w="11906" w:h="16838" w:code="9"/>
          <w:pgMar w:top="1418" w:right="1418" w:bottom="1418" w:left="1418" w:header="709" w:footer="709" w:gutter="0"/>
          <w:paperSrc w:first="15" w:other="15"/>
          <w:cols w:space="708"/>
          <w:titlePg/>
          <w:docGrid w:linePitch="360"/>
        </w:sectPr>
      </w:pPr>
    </w:p>
    <w:tbl>
      <w:tblPr>
        <w:tblStyle w:val="Tabellrutenett"/>
        <w:tblW w:w="14992" w:type="dxa"/>
        <w:tblInd w:w="-318" w:type="dxa"/>
        <w:tblLayout w:type="fixed"/>
        <w:tblLook w:val="01E0"/>
      </w:tblPr>
      <w:tblGrid>
        <w:gridCol w:w="1290"/>
        <w:gridCol w:w="803"/>
        <w:gridCol w:w="2126"/>
        <w:gridCol w:w="5563"/>
        <w:gridCol w:w="1417"/>
        <w:gridCol w:w="1418"/>
        <w:gridCol w:w="1383"/>
        <w:gridCol w:w="992"/>
      </w:tblGrid>
      <w:tr w:rsidR="008E4078" w:rsidTr="0018785A">
        <w:tc>
          <w:tcPr>
            <w:tcW w:w="1290" w:type="dxa"/>
            <w:shd w:val="clear" w:color="auto" w:fill="C2D69B" w:themeFill="accent3" w:themeFillTint="99"/>
          </w:tcPr>
          <w:p w:rsidR="008E4078" w:rsidRPr="006A7AC8" w:rsidRDefault="008E4078" w:rsidP="0018785A">
            <w:pPr>
              <w:rPr>
                <w:szCs w:val="24"/>
              </w:rPr>
            </w:pPr>
            <w:bookmarkStart w:id="4" w:name="_GoBack"/>
            <w:bookmarkEnd w:id="4"/>
            <w:r>
              <w:rPr>
                <w:szCs w:val="24"/>
              </w:rPr>
              <w:lastRenderedPageBreak/>
              <w:t>7. januar</w:t>
            </w:r>
          </w:p>
        </w:tc>
        <w:tc>
          <w:tcPr>
            <w:tcW w:w="803" w:type="dxa"/>
          </w:tcPr>
          <w:p w:rsidR="008E4078" w:rsidRPr="007C7D8B" w:rsidRDefault="008E4078" w:rsidP="0018785A">
            <w:pPr>
              <w:rPr>
                <w:szCs w:val="24"/>
              </w:rPr>
            </w:pPr>
            <w:r>
              <w:rPr>
                <w:szCs w:val="24"/>
              </w:rPr>
              <w:t>1</w:t>
            </w:r>
          </w:p>
        </w:tc>
        <w:tc>
          <w:tcPr>
            <w:tcW w:w="2126" w:type="dxa"/>
          </w:tcPr>
          <w:p w:rsidR="008E4078" w:rsidRPr="007C7D8B" w:rsidRDefault="008E4078" w:rsidP="0018785A">
            <w:r>
              <w:t>Unntatt offentlighet</w:t>
            </w:r>
          </w:p>
        </w:tc>
        <w:tc>
          <w:tcPr>
            <w:tcW w:w="5563" w:type="dxa"/>
          </w:tcPr>
          <w:p w:rsidR="008E4078" w:rsidRPr="00786122" w:rsidRDefault="008E4078" w:rsidP="0018785A">
            <w:pPr>
              <w:pStyle w:val="Bunntekst"/>
              <w:tabs>
                <w:tab w:val="clear" w:pos="4536"/>
                <w:tab w:val="clear" w:pos="9072"/>
              </w:tabs>
              <w:rPr>
                <w:sz w:val="24"/>
              </w:rPr>
            </w:pPr>
            <w:r>
              <w:rPr>
                <w:sz w:val="24"/>
              </w:rPr>
              <w:t>Sendt kommunen</w:t>
            </w:r>
          </w:p>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shd w:val="clear" w:color="auto" w:fill="C2D69B" w:themeFill="accent3" w:themeFillTint="99"/>
          </w:tcPr>
          <w:p w:rsidR="008E4078" w:rsidRPr="00857B04" w:rsidRDefault="008E4078" w:rsidP="0018785A">
            <w:r w:rsidRPr="00857B04">
              <w:t>4. mars</w:t>
            </w:r>
          </w:p>
        </w:tc>
        <w:tc>
          <w:tcPr>
            <w:tcW w:w="803" w:type="dxa"/>
          </w:tcPr>
          <w:p w:rsidR="008E4078" w:rsidRPr="007C7D8B" w:rsidRDefault="008E4078" w:rsidP="0018785A">
            <w:pPr>
              <w:rPr>
                <w:szCs w:val="24"/>
              </w:rPr>
            </w:pPr>
            <w:r>
              <w:rPr>
                <w:szCs w:val="24"/>
              </w:rPr>
              <w:t>2</w:t>
            </w:r>
          </w:p>
        </w:tc>
        <w:tc>
          <w:tcPr>
            <w:tcW w:w="2126" w:type="dxa"/>
          </w:tcPr>
          <w:p w:rsidR="008E4078" w:rsidRPr="007C7D8B" w:rsidRDefault="008E4078" w:rsidP="0018785A">
            <w:r>
              <w:rPr>
                <w:bCs/>
              </w:rPr>
              <w:t>Godkjenning av innkalling/saksliste</w:t>
            </w:r>
          </w:p>
        </w:tc>
        <w:tc>
          <w:tcPr>
            <w:tcW w:w="5563" w:type="dxa"/>
          </w:tcPr>
          <w:p w:rsidR="008E4078" w:rsidRPr="003E3B48" w:rsidRDefault="008E4078" w:rsidP="0018785A">
            <w:pPr>
              <w:rPr>
                <w:bCs/>
                <w:iCs/>
              </w:rPr>
            </w:pPr>
            <w:r w:rsidRPr="003E3B48">
              <w:rPr>
                <w:bCs/>
              </w:rPr>
              <w:t>Innkalling og saksliste til møtet 4. mars 2014 godkjennes. Det ble fremsatt forslag fra et av medlemmene om to saker under eventuelt. Dette ble enstemmig vedtatt.</w:t>
            </w:r>
          </w:p>
          <w:p w:rsidR="008E4078" w:rsidRPr="003E3B48" w:rsidRDefault="008E4078" w:rsidP="0018785A">
            <w:pPr>
              <w:rPr>
                <w:bCs/>
                <w:iCs/>
              </w:rPr>
            </w:pPr>
            <w:r w:rsidRPr="003E3B48">
              <w:rPr>
                <w:bCs/>
              </w:rPr>
              <w:t>Rapport om eierskapskontroll i Varanger Kraft as, bestilt 30. september 2013 for gjennomføring av Finnmark kommunerevisjon IKS, ble etterlyst.</w:t>
            </w:r>
          </w:p>
          <w:p w:rsidR="008E4078" w:rsidRPr="003E3B48" w:rsidRDefault="008E4078" w:rsidP="0018785A">
            <w:pPr>
              <w:pStyle w:val="Bunntekst"/>
              <w:tabs>
                <w:tab w:val="clear" w:pos="4536"/>
                <w:tab w:val="clear" w:pos="9072"/>
              </w:tabs>
              <w:rPr>
                <w:sz w:val="24"/>
              </w:rPr>
            </w:pPr>
          </w:p>
        </w:tc>
        <w:tc>
          <w:tcPr>
            <w:tcW w:w="1417" w:type="dxa"/>
          </w:tcPr>
          <w:p w:rsidR="008E4078" w:rsidRPr="00786122"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Default="008E4078" w:rsidP="0018785A"/>
        </w:tc>
        <w:tc>
          <w:tcPr>
            <w:tcW w:w="803" w:type="dxa"/>
          </w:tcPr>
          <w:p w:rsidR="008E4078" w:rsidRPr="007C7D8B" w:rsidRDefault="008E4078" w:rsidP="0018785A">
            <w:pPr>
              <w:rPr>
                <w:szCs w:val="24"/>
              </w:rPr>
            </w:pPr>
            <w:r>
              <w:rPr>
                <w:szCs w:val="24"/>
              </w:rPr>
              <w:t>3</w:t>
            </w:r>
          </w:p>
        </w:tc>
        <w:tc>
          <w:tcPr>
            <w:tcW w:w="2126" w:type="dxa"/>
          </w:tcPr>
          <w:p w:rsidR="008E4078" w:rsidRPr="007C7D8B" w:rsidRDefault="008E4078" w:rsidP="0018785A">
            <w:r>
              <w:rPr>
                <w:bCs/>
              </w:rPr>
              <w:t>Godkjenning av protokoll av 5. november 2013 og 7. januar 2014</w:t>
            </w:r>
          </w:p>
        </w:tc>
        <w:tc>
          <w:tcPr>
            <w:tcW w:w="5563" w:type="dxa"/>
          </w:tcPr>
          <w:p w:rsidR="008E4078" w:rsidRPr="003E3B48" w:rsidRDefault="008E4078" w:rsidP="0018785A">
            <w:r w:rsidRPr="003E3B48">
              <w:rPr>
                <w:bCs/>
              </w:rPr>
              <w:t>Protokoll fra møtet 5. november 2013 og 7. januar 2014 ble enstemmig vedtatt</w:t>
            </w:r>
          </w:p>
          <w:p w:rsidR="008E4078" w:rsidRPr="003E3B48" w:rsidRDefault="008E4078" w:rsidP="0018785A">
            <w:pPr>
              <w:pStyle w:val="Bunntekst"/>
              <w:tabs>
                <w:tab w:val="clear" w:pos="4536"/>
                <w:tab w:val="clear" w:pos="9072"/>
              </w:tabs>
              <w:rPr>
                <w:sz w:val="24"/>
              </w:rPr>
            </w:pPr>
          </w:p>
        </w:tc>
        <w:tc>
          <w:tcPr>
            <w:tcW w:w="1417" w:type="dxa"/>
          </w:tcPr>
          <w:p w:rsidR="008E4078" w:rsidRPr="00365ABA" w:rsidRDefault="008E4078" w:rsidP="0018785A">
            <w:r>
              <w:t>Kommunen</w:t>
            </w:r>
          </w:p>
        </w:tc>
        <w:tc>
          <w:tcPr>
            <w:tcW w:w="1418" w:type="dxa"/>
          </w:tcPr>
          <w:p w:rsidR="008E4078" w:rsidRDefault="008E4078" w:rsidP="0018785A"/>
        </w:tc>
        <w:tc>
          <w:tcPr>
            <w:tcW w:w="1383" w:type="dxa"/>
          </w:tcPr>
          <w:p w:rsidR="008E4078" w:rsidRPr="00D70FF8" w:rsidRDefault="008E4078" w:rsidP="0018785A">
            <w:r w:rsidRPr="00D70FF8">
              <w:t>Legges ut på hjemme siden</w:t>
            </w:r>
          </w:p>
        </w:tc>
        <w:tc>
          <w:tcPr>
            <w:tcW w:w="992" w:type="dxa"/>
          </w:tcPr>
          <w:p w:rsidR="008E4078" w:rsidRDefault="008E4078" w:rsidP="0018785A"/>
        </w:tc>
      </w:tr>
      <w:tr w:rsidR="008E4078" w:rsidTr="0018785A">
        <w:tc>
          <w:tcPr>
            <w:tcW w:w="1290" w:type="dxa"/>
            <w:shd w:val="clear" w:color="auto" w:fill="auto"/>
          </w:tcPr>
          <w:p w:rsidR="008E4078" w:rsidRDefault="008E4078" w:rsidP="0018785A"/>
        </w:tc>
        <w:tc>
          <w:tcPr>
            <w:tcW w:w="803" w:type="dxa"/>
          </w:tcPr>
          <w:p w:rsidR="008E4078" w:rsidRPr="007C7D8B" w:rsidRDefault="008E4078" w:rsidP="0018785A">
            <w:pPr>
              <w:rPr>
                <w:szCs w:val="24"/>
              </w:rPr>
            </w:pPr>
            <w:r>
              <w:rPr>
                <w:szCs w:val="24"/>
              </w:rPr>
              <w:t>4</w:t>
            </w:r>
          </w:p>
        </w:tc>
        <w:tc>
          <w:tcPr>
            <w:tcW w:w="2126" w:type="dxa"/>
          </w:tcPr>
          <w:p w:rsidR="008E4078" w:rsidRPr="007C7D8B" w:rsidRDefault="008E4078" w:rsidP="0018785A">
            <w:r>
              <w:rPr>
                <w:bCs/>
              </w:rPr>
              <w:t>Referater</w:t>
            </w:r>
          </w:p>
        </w:tc>
        <w:tc>
          <w:tcPr>
            <w:tcW w:w="5563" w:type="dxa"/>
          </w:tcPr>
          <w:p w:rsidR="008E4078" w:rsidRPr="003E3B48" w:rsidRDefault="008E4078" w:rsidP="0018785A">
            <w:pPr>
              <w:rPr>
                <w:bCs/>
                <w:iCs/>
              </w:rPr>
            </w:pPr>
            <w:r w:rsidRPr="003E3B48">
              <w:rPr>
                <w:bCs/>
              </w:rPr>
              <w:t xml:space="preserve">De fremlagte referatene tas til orientering. </w:t>
            </w:r>
          </w:p>
          <w:p w:rsidR="008E4078" w:rsidRPr="003E3B48" w:rsidRDefault="008E4078" w:rsidP="0018785A">
            <w:pPr>
              <w:pStyle w:val="Bunntekst"/>
              <w:tabs>
                <w:tab w:val="clear" w:pos="4536"/>
                <w:tab w:val="clear" w:pos="9072"/>
              </w:tabs>
              <w:rPr>
                <w:sz w:val="24"/>
              </w:rPr>
            </w:pPr>
          </w:p>
        </w:tc>
        <w:tc>
          <w:tcPr>
            <w:tcW w:w="1417" w:type="dxa"/>
          </w:tcPr>
          <w:p w:rsidR="008E4078" w:rsidRPr="00365ABA"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Default="008E4078" w:rsidP="0018785A"/>
        </w:tc>
        <w:tc>
          <w:tcPr>
            <w:tcW w:w="803" w:type="dxa"/>
          </w:tcPr>
          <w:p w:rsidR="008E4078" w:rsidRPr="007C7D8B" w:rsidRDefault="008E4078" w:rsidP="0018785A">
            <w:pPr>
              <w:rPr>
                <w:szCs w:val="24"/>
              </w:rPr>
            </w:pPr>
            <w:r>
              <w:rPr>
                <w:szCs w:val="24"/>
              </w:rPr>
              <w:t>5</w:t>
            </w:r>
          </w:p>
        </w:tc>
        <w:tc>
          <w:tcPr>
            <w:tcW w:w="2126" w:type="dxa"/>
          </w:tcPr>
          <w:p w:rsidR="008E4078" w:rsidRDefault="008E4078" w:rsidP="0018785A">
            <w:r>
              <w:rPr>
                <w:bCs/>
              </w:rPr>
              <w:t>Årsrapport 2013 Skatteoppkreveren</w:t>
            </w:r>
          </w:p>
        </w:tc>
        <w:tc>
          <w:tcPr>
            <w:tcW w:w="5563" w:type="dxa"/>
          </w:tcPr>
          <w:p w:rsidR="008E4078" w:rsidRPr="00933CE4" w:rsidRDefault="008E4078" w:rsidP="0018785A">
            <w:pPr>
              <w:pStyle w:val="Bunntekst"/>
              <w:tabs>
                <w:tab w:val="clear" w:pos="4536"/>
                <w:tab w:val="clear" w:pos="9072"/>
              </w:tabs>
              <w:rPr>
                <w:sz w:val="24"/>
              </w:rPr>
            </w:pPr>
            <w:r w:rsidRPr="00933CE4">
              <w:rPr>
                <w:sz w:val="24"/>
              </w:rPr>
              <w:t xml:space="preserve">Kontrollutvalget anbefaler at kommunestyret </w:t>
            </w:r>
            <w:r>
              <w:rPr>
                <w:sz w:val="24"/>
              </w:rPr>
              <w:t>tar skatteoppkreverens årsrapport 2013 til orientering</w:t>
            </w:r>
          </w:p>
          <w:p w:rsidR="008E4078" w:rsidRPr="006A5C3E" w:rsidRDefault="008E4078" w:rsidP="0018785A">
            <w:pPr>
              <w:pStyle w:val="Bunntekst"/>
              <w:tabs>
                <w:tab w:val="clear" w:pos="4536"/>
                <w:tab w:val="clear" w:pos="9072"/>
              </w:tabs>
              <w:ind w:left="360"/>
              <w:rPr>
                <w:sz w:val="24"/>
                <w:szCs w:val="24"/>
              </w:rPr>
            </w:pPr>
          </w:p>
        </w:tc>
        <w:tc>
          <w:tcPr>
            <w:tcW w:w="1417" w:type="dxa"/>
          </w:tcPr>
          <w:p w:rsidR="008E4078" w:rsidRPr="00365ABA" w:rsidRDefault="008E4078" w:rsidP="0018785A">
            <w:r>
              <w:t>Kommune styret</w:t>
            </w:r>
          </w:p>
        </w:tc>
        <w:tc>
          <w:tcPr>
            <w:tcW w:w="1418" w:type="dxa"/>
          </w:tcPr>
          <w:p w:rsidR="008E4078" w:rsidRPr="003A3CBC"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7C7D8B" w:rsidRDefault="008E4078" w:rsidP="0018785A">
            <w:r>
              <w:t>6</w:t>
            </w:r>
          </w:p>
        </w:tc>
        <w:tc>
          <w:tcPr>
            <w:tcW w:w="2126" w:type="dxa"/>
          </w:tcPr>
          <w:p w:rsidR="008E4078" w:rsidRPr="007C7D8B" w:rsidRDefault="008E4078" w:rsidP="0018785A">
            <w:r>
              <w:rPr>
                <w:bCs/>
              </w:rPr>
              <w:t>Kontrollutvalgets årsrapport 2013</w:t>
            </w:r>
          </w:p>
        </w:tc>
        <w:tc>
          <w:tcPr>
            <w:tcW w:w="5563" w:type="dxa"/>
          </w:tcPr>
          <w:p w:rsidR="008E4078" w:rsidRDefault="008E4078" w:rsidP="0018785A">
            <w:pPr>
              <w:pStyle w:val="Bunntekst"/>
              <w:tabs>
                <w:tab w:val="clear" w:pos="4536"/>
                <w:tab w:val="clear" w:pos="9072"/>
              </w:tabs>
              <w:rPr>
                <w:sz w:val="24"/>
              </w:rPr>
            </w:pPr>
            <w:r>
              <w:rPr>
                <w:sz w:val="24"/>
              </w:rPr>
              <w:t>Den fremlagte forslag til Kontrollutvalgets årsrapport for 2013 vedtas.</w:t>
            </w:r>
          </w:p>
          <w:p w:rsidR="008E4078" w:rsidRDefault="008E4078" w:rsidP="0018785A">
            <w:pPr>
              <w:pStyle w:val="Bunntekst"/>
              <w:tabs>
                <w:tab w:val="clear" w:pos="4536"/>
                <w:tab w:val="clear" w:pos="9072"/>
              </w:tabs>
              <w:rPr>
                <w:sz w:val="24"/>
              </w:rPr>
            </w:pPr>
            <w:r>
              <w:rPr>
                <w:sz w:val="24"/>
              </w:rPr>
              <w:t>Årsrapporten oversendes kommunestyret.</w:t>
            </w:r>
          </w:p>
          <w:p w:rsidR="008E4078" w:rsidRDefault="008E4078" w:rsidP="0018785A">
            <w:pPr>
              <w:pStyle w:val="Bunntekst"/>
              <w:tabs>
                <w:tab w:val="clear" w:pos="4536"/>
                <w:tab w:val="clear" w:pos="9072"/>
              </w:tabs>
              <w:rPr>
                <w:sz w:val="24"/>
              </w:rPr>
            </w:pPr>
          </w:p>
          <w:p w:rsidR="008E4078" w:rsidRDefault="008E4078" w:rsidP="0018785A">
            <w:pPr>
              <w:pStyle w:val="Bunntekst"/>
              <w:tabs>
                <w:tab w:val="clear" w:pos="4536"/>
                <w:tab w:val="clear" w:pos="9072"/>
              </w:tabs>
              <w:rPr>
                <w:sz w:val="24"/>
              </w:rPr>
            </w:pPr>
            <w:r>
              <w:rPr>
                <w:sz w:val="24"/>
              </w:rPr>
              <w:t>Kontrollutvalget anbefaler at kommunestyret gjør slikt vedtak:</w:t>
            </w:r>
          </w:p>
          <w:p w:rsidR="008E4078" w:rsidRPr="0048031B" w:rsidRDefault="008E4078" w:rsidP="0018785A">
            <w:pPr>
              <w:pStyle w:val="Bunntekst"/>
              <w:tabs>
                <w:tab w:val="clear" w:pos="4536"/>
                <w:tab w:val="clear" w:pos="9072"/>
              </w:tabs>
              <w:rPr>
                <w:sz w:val="24"/>
              </w:rPr>
            </w:pPr>
            <w:r w:rsidRPr="00D44658">
              <w:rPr>
                <w:i/>
                <w:sz w:val="24"/>
              </w:rPr>
              <w:t>Kommunestyret tar Kontrollutvalgets årsrapport for 201</w:t>
            </w:r>
            <w:r>
              <w:rPr>
                <w:i/>
                <w:sz w:val="24"/>
              </w:rPr>
              <w:t>3</w:t>
            </w:r>
            <w:r w:rsidRPr="00D44658">
              <w:rPr>
                <w:i/>
                <w:sz w:val="24"/>
              </w:rPr>
              <w:t xml:space="preserve"> til orientering</w:t>
            </w:r>
          </w:p>
          <w:p w:rsidR="008E4078" w:rsidRPr="00943030" w:rsidRDefault="008E4078" w:rsidP="0018785A"/>
        </w:tc>
        <w:tc>
          <w:tcPr>
            <w:tcW w:w="1417" w:type="dxa"/>
          </w:tcPr>
          <w:p w:rsidR="008E4078" w:rsidRPr="00A821CB" w:rsidRDefault="008E4078" w:rsidP="0018785A">
            <w:r>
              <w:t>Kommune styret</w:t>
            </w:r>
          </w:p>
        </w:tc>
        <w:tc>
          <w:tcPr>
            <w:tcW w:w="1418" w:type="dxa"/>
          </w:tcPr>
          <w:p w:rsidR="008E4078" w:rsidRDefault="008E4078" w:rsidP="0018785A">
            <w:r w:rsidRPr="003E7986">
              <w:t xml:space="preserve">19.6.14 </w:t>
            </w:r>
          </w:p>
          <w:p w:rsidR="008E4078" w:rsidRPr="003E7986" w:rsidRDefault="008E4078" w:rsidP="0018785A">
            <w:r w:rsidRPr="003E7986">
              <w:t>Sak 38/14</w:t>
            </w:r>
          </w:p>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Default="008E4078" w:rsidP="0018785A"/>
        </w:tc>
        <w:tc>
          <w:tcPr>
            <w:tcW w:w="803" w:type="dxa"/>
          </w:tcPr>
          <w:p w:rsidR="008E4078" w:rsidRPr="007C7D8B" w:rsidRDefault="008E4078" w:rsidP="0018785A">
            <w:r>
              <w:t>7</w:t>
            </w:r>
          </w:p>
        </w:tc>
        <w:tc>
          <w:tcPr>
            <w:tcW w:w="2126" w:type="dxa"/>
          </w:tcPr>
          <w:p w:rsidR="008E4078" w:rsidRPr="00786122" w:rsidRDefault="008E4078" w:rsidP="0018785A">
            <w:pPr>
              <w:pStyle w:val="Bunntekst"/>
              <w:tabs>
                <w:tab w:val="clear" w:pos="4536"/>
                <w:tab w:val="clear" w:pos="9072"/>
              </w:tabs>
              <w:rPr>
                <w:sz w:val="24"/>
              </w:rPr>
            </w:pPr>
            <w:r>
              <w:rPr>
                <w:bCs/>
                <w:sz w:val="24"/>
              </w:rPr>
              <w:t>Forvaltnings-revisjonsprosjekt 2014</w:t>
            </w:r>
          </w:p>
        </w:tc>
        <w:tc>
          <w:tcPr>
            <w:tcW w:w="5563" w:type="dxa"/>
          </w:tcPr>
          <w:p w:rsidR="008E4078" w:rsidRPr="003E3B48" w:rsidRDefault="008E4078" w:rsidP="0018785A">
            <w:pPr>
              <w:pStyle w:val="Bunntekst"/>
              <w:tabs>
                <w:tab w:val="clear" w:pos="4536"/>
                <w:tab w:val="clear" w:pos="9072"/>
              </w:tabs>
              <w:rPr>
                <w:sz w:val="24"/>
                <w:szCs w:val="24"/>
              </w:rPr>
            </w:pPr>
            <w:r w:rsidRPr="003E3B48">
              <w:rPr>
                <w:sz w:val="24"/>
                <w:szCs w:val="24"/>
              </w:rPr>
              <w:t xml:space="preserve">Gjennomføringen av forvaltningsrevisjonsprosjekt «Internkontroll» utsettes til 2015. </w:t>
            </w:r>
          </w:p>
          <w:p w:rsidR="008E4078" w:rsidRPr="003E3B48" w:rsidRDefault="008E4078" w:rsidP="0018785A">
            <w:pPr>
              <w:pStyle w:val="Bunntekst"/>
              <w:tabs>
                <w:tab w:val="clear" w:pos="4536"/>
                <w:tab w:val="clear" w:pos="9072"/>
              </w:tabs>
              <w:rPr>
                <w:sz w:val="24"/>
                <w:szCs w:val="24"/>
              </w:rPr>
            </w:pPr>
          </w:p>
          <w:p w:rsidR="008E4078" w:rsidRPr="003E3B48" w:rsidRDefault="008E4078" w:rsidP="0018785A">
            <w:pPr>
              <w:pStyle w:val="Bunntekst"/>
              <w:tabs>
                <w:tab w:val="clear" w:pos="4536"/>
                <w:tab w:val="clear" w:pos="9072"/>
              </w:tabs>
              <w:rPr>
                <w:sz w:val="24"/>
                <w:szCs w:val="24"/>
              </w:rPr>
            </w:pPr>
            <w:r w:rsidRPr="003E3B48">
              <w:rPr>
                <w:sz w:val="24"/>
                <w:szCs w:val="24"/>
              </w:rPr>
              <w:lastRenderedPageBreak/>
              <w:t>I følge kommunelovens § 23 nr. 2 skal administrasjonssjefen sørge for at administrasjonen drives i samsvar med lover, forskrifter og overordnede instrukser og at den er gjenstand for betryggende kontroll.</w:t>
            </w:r>
          </w:p>
          <w:p w:rsidR="008E4078" w:rsidRPr="003E3B48" w:rsidRDefault="008E4078" w:rsidP="0018785A">
            <w:pPr>
              <w:pStyle w:val="Bunntekst"/>
              <w:tabs>
                <w:tab w:val="clear" w:pos="4536"/>
                <w:tab w:val="clear" w:pos="9072"/>
              </w:tabs>
              <w:rPr>
                <w:sz w:val="24"/>
                <w:szCs w:val="24"/>
              </w:rPr>
            </w:pPr>
            <w:r w:rsidRPr="003E3B48">
              <w:rPr>
                <w:sz w:val="24"/>
                <w:szCs w:val="24"/>
              </w:rPr>
              <w:t>Selv om administrasjonssjefen etter kommuneloven i dag ikke er eksplisitt pålagt å etablere internkontroll, må ansvaret for slik kontroll regnes som en nødvendig del av administrasjonssjefens ledelsesansvar. Det er i tråd med allment aksepterte ledelsesprinsipper at en leder av en virksomhet etablerer rutiner og systemer som bl.a. skal bidra til å sikre at organisasjonen når de mål som er satt og at formuesforvaltningen er ordnet på en forsvarlig måte.</w:t>
            </w:r>
          </w:p>
          <w:p w:rsidR="008E4078" w:rsidRPr="003E3B48" w:rsidRDefault="008E4078" w:rsidP="0018785A">
            <w:pPr>
              <w:pStyle w:val="Bunntekst"/>
              <w:tabs>
                <w:tab w:val="clear" w:pos="4536"/>
                <w:tab w:val="clear" w:pos="9072"/>
              </w:tabs>
              <w:rPr>
                <w:sz w:val="24"/>
                <w:szCs w:val="24"/>
              </w:rPr>
            </w:pPr>
          </w:p>
          <w:p w:rsidR="008E4078" w:rsidRPr="003E3B48" w:rsidRDefault="008E4078" w:rsidP="0018785A">
            <w:pPr>
              <w:pStyle w:val="Bunntekst"/>
              <w:tabs>
                <w:tab w:val="clear" w:pos="4536"/>
                <w:tab w:val="clear" w:pos="9072"/>
              </w:tabs>
              <w:rPr>
                <w:sz w:val="24"/>
                <w:szCs w:val="24"/>
              </w:rPr>
            </w:pPr>
            <w:r w:rsidRPr="003E3B48">
              <w:rPr>
                <w:sz w:val="24"/>
                <w:szCs w:val="24"/>
              </w:rPr>
              <w:t>Kontrollutvalget ber om å få oversendt administrasjonssjefens dokumentasjon på den etablerte internkontrollen i kommunen. Med dette menes en bekrivelse av det ansvaret og de oppgavene som tilligger administrasjonssjefen etter kommuneloven, med prosesser, systemer og rutiner som er utformet og som etterleves.</w:t>
            </w:r>
          </w:p>
          <w:p w:rsidR="008E4078" w:rsidRPr="003E3B48" w:rsidRDefault="008E4078" w:rsidP="0018785A">
            <w:pPr>
              <w:rPr>
                <w:szCs w:val="24"/>
              </w:rPr>
            </w:pPr>
            <w:r w:rsidRPr="003E3B48">
              <w:rPr>
                <w:szCs w:val="24"/>
              </w:rPr>
              <w:t>Administrasjonen vil bli innkalt til neste møte i kontrollutvalget for å orientere utvalget om kommunens internkontroll.</w:t>
            </w:r>
          </w:p>
          <w:p w:rsidR="008E4078" w:rsidRPr="003E3B48" w:rsidRDefault="008E4078" w:rsidP="0018785A">
            <w:pPr>
              <w:rPr>
                <w:szCs w:val="24"/>
              </w:rPr>
            </w:pPr>
          </w:p>
        </w:tc>
        <w:tc>
          <w:tcPr>
            <w:tcW w:w="1417" w:type="dxa"/>
          </w:tcPr>
          <w:p w:rsidR="008E4078" w:rsidRPr="006F16F6" w:rsidRDefault="008E4078" w:rsidP="0018785A"/>
        </w:tc>
        <w:tc>
          <w:tcPr>
            <w:tcW w:w="1418" w:type="dxa"/>
          </w:tcPr>
          <w:p w:rsidR="008E4078" w:rsidRDefault="008E4078" w:rsidP="0018785A"/>
        </w:tc>
        <w:tc>
          <w:tcPr>
            <w:tcW w:w="1383" w:type="dxa"/>
          </w:tcPr>
          <w:p w:rsidR="008E4078" w:rsidRPr="00161691" w:rsidRDefault="008E4078" w:rsidP="0018785A"/>
        </w:tc>
        <w:tc>
          <w:tcPr>
            <w:tcW w:w="992" w:type="dxa"/>
          </w:tcPr>
          <w:p w:rsidR="008E4078" w:rsidRDefault="008E4078" w:rsidP="0018785A">
            <w:r>
              <w:t>OK</w:t>
            </w:r>
          </w:p>
        </w:tc>
      </w:tr>
      <w:tr w:rsidR="008E4078" w:rsidTr="0018785A">
        <w:tc>
          <w:tcPr>
            <w:tcW w:w="1290" w:type="dxa"/>
            <w:shd w:val="clear" w:color="auto" w:fill="auto"/>
          </w:tcPr>
          <w:p w:rsidR="008E4078" w:rsidRDefault="008E4078" w:rsidP="0018785A"/>
        </w:tc>
        <w:tc>
          <w:tcPr>
            <w:tcW w:w="803" w:type="dxa"/>
          </w:tcPr>
          <w:p w:rsidR="008E4078" w:rsidRPr="0091204B" w:rsidRDefault="008E4078" w:rsidP="0018785A">
            <w:r>
              <w:t>8</w:t>
            </w:r>
          </w:p>
        </w:tc>
        <w:tc>
          <w:tcPr>
            <w:tcW w:w="2126" w:type="dxa"/>
          </w:tcPr>
          <w:p w:rsidR="008E4078" w:rsidRPr="0091204B" w:rsidRDefault="008E4078" w:rsidP="0018785A">
            <w:r>
              <w:rPr>
                <w:bCs/>
              </w:rPr>
              <w:t>Eventuelt</w:t>
            </w:r>
          </w:p>
        </w:tc>
        <w:tc>
          <w:tcPr>
            <w:tcW w:w="5563" w:type="dxa"/>
          </w:tcPr>
          <w:p w:rsidR="008E4078" w:rsidRDefault="008E4078" w:rsidP="0018785A">
            <w:pPr>
              <w:pStyle w:val="Bunntekst"/>
              <w:tabs>
                <w:tab w:val="clear" w:pos="4536"/>
                <w:tab w:val="clear" w:pos="9072"/>
              </w:tabs>
              <w:rPr>
                <w:sz w:val="24"/>
                <w:lang w:eastAsia="nb-NO" w:bidi="ar-SA"/>
              </w:rPr>
            </w:pPr>
            <w:r w:rsidRPr="00C81316">
              <w:rPr>
                <w:sz w:val="24"/>
                <w:lang w:eastAsia="nb-NO" w:bidi="ar-SA"/>
              </w:rPr>
              <w:t xml:space="preserve">Sekretariatet </w:t>
            </w:r>
            <w:r>
              <w:rPr>
                <w:sz w:val="24"/>
                <w:lang w:eastAsia="nb-NO" w:bidi="ar-SA"/>
              </w:rPr>
              <w:t>hadde ingen saker.</w:t>
            </w:r>
          </w:p>
          <w:p w:rsidR="008E4078" w:rsidRDefault="008E4078" w:rsidP="0018785A">
            <w:pPr>
              <w:pStyle w:val="Bunntekst"/>
              <w:tabs>
                <w:tab w:val="clear" w:pos="4536"/>
                <w:tab w:val="clear" w:pos="9072"/>
              </w:tabs>
              <w:rPr>
                <w:sz w:val="24"/>
                <w:lang w:eastAsia="nb-NO" w:bidi="ar-SA"/>
              </w:rPr>
            </w:pPr>
          </w:p>
          <w:p w:rsidR="008E4078" w:rsidRDefault="008E4078" w:rsidP="0018785A">
            <w:pPr>
              <w:pStyle w:val="Bunntekst"/>
              <w:tabs>
                <w:tab w:val="clear" w:pos="4536"/>
                <w:tab w:val="clear" w:pos="9072"/>
              </w:tabs>
            </w:pPr>
            <w:r>
              <w:rPr>
                <w:sz w:val="24"/>
                <w:lang w:eastAsia="nb-NO" w:bidi="ar-SA"/>
              </w:rPr>
              <w:t>Utvalget fattet vedtak om å lukke møtet under behandling av to saker jf. KL. § 31 nr.3</w:t>
            </w:r>
          </w:p>
        </w:tc>
        <w:tc>
          <w:tcPr>
            <w:tcW w:w="1417" w:type="dxa"/>
          </w:tcPr>
          <w:p w:rsidR="008E4078" w:rsidRPr="002A13E2"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shd w:val="clear" w:color="auto" w:fill="C2D69B" w:themeFill="accent3" w:themeFillTint="99"/>
          </w:tcPr>
          <w:p w:rsidR="008E4078" w:rsidRPr="00A35AF0" w:rsidRDefault="008E4078" w:rsidP="0018785A">
            <w:r w:rsidRPr="00A35AF0">
              <w:lastRenderedPageBreak/>
              <w:t>6. juni</w:t>
            </w:r>
          </w:p>
        </w:tc>
        <w:tc>
          <w:tcPr>
            <w:tcW w:w="803" w:type="dxa"/>
          </w:tcPr>
          <w:p w:rsidR="008E4078" w:rsidRPr="0091204B" w:rsidRDefault="008E4078" w:rsidP="0018785A">
            <w:r>
              <w:t>9</w:t>
            </w:r>
          </w:p>
        </w:tc>
        <w:tc>
          <w:tcPr>
            <w:tcW w:w="2126" w:type="dxa"/>
          </w:tcPr>
          <w:p w:rsidR="008E4078" w:rsidRPr="0091204B" w:rsidRDefault="008E4078" w:rsidP="0018785A">
            <w:r>
              <w:rPr>
                <w:bCs/>
              </w:rPr>
              <w:t>Godkjenning av innkalling/saksliste</w:t>
            </w:r>
          </w:p>
        </w:tc>
        <w:tc>
          <w:tcPr>
            <w:tcW w:w="5563" w:type="dxa"/>
          </w:tcPr>
          <w:p w:rsidR="008E4078" w:rsidRPr="00E00968" w:rsidRDefault="008E4078" w:rsidP="0018785A">
            <w:r w:rsidRPr="00E00968">
              <w:rPr>
                <w:bCs/>
              </w:rPr>
              <w:t xml:space="preserve">Innkalling og saksliste til møtet 6. juni 2014 godkjennes. </w:t>
            </w:r>
          </w:p>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Pr="00CC3F8C" w:rsidRDefault="008E4078" w:rsidP="0018785A"/>
        </w:tc>
        <w:tc>
          <w:tcPr>
            <w:tcW w:w="803" w:type="dxa"/>
          </w:tcPr>
          <w:p w:rsidR="008E4078" w:rsidRPr="00B06717" w:rsidRDefault="008E4078" w:rsidP="0018785A">
            <w:r>
              <w:t>10</w:t>
            </w:r>
          </w:p>
        </w:tc>
        <w:tc>
          <w:tcPr>
            <w:tcW w:w="2126" w:type="dxa"/>
          </w:tcPr>
          <w:p w:rsidR="008E4078" w:rsidRDefault="008E4078" w:rsidP="0018785A">
            <w:r>
              <w:rPr>
                <w:bCs/>
              </w:rPr>
              <w:t>Godkjenning av protokoll av 4. mars 2014</w:t>
            </w:r>
          </w:p>
        </w:tc>
        <w:tc>
          <w:tcPr>
            <w:tcW w:w="5563" w:type="dxa"/>
          </w:tcPr>
          <w:p w:rsidR="008E4078" w:rsidRPr="00E00968" w:rsidRDefault="008E4078" w:rsidP="0018785A">
            <w:r w:rsidRPr="00E00968">
              <w:rPr>
                <w:bCs/>
              </w:rPr>
              <w:t>Protokoll fra møtet 4. mars 2014 enstemmig vedtatt.</w:t>
            </w:r>
          </w:p>
          <w:p w:rsidR="008E4078" w:rsidRPr="00E00968" w:rsidRDefault="008E4078" w:rsidP="0018785A">
            <w:pPr>
              <w:pStyle w:val="Bunntekst"/>
              <w:tabs>
                <w:tab w:val="clear" w:pos="4536"/>
                <w:tab w:val="clear" w:pos="9072"/>
              </w:tabs>
              <w:rPr>
                <w:sz w:val="24"/>
              </w:rPr>
            </w:pPr>
          </w:p>
        </w:tc>
        <w:tc>
          <w:tcPr>
            <w:tcW w:w="1417" w:type="dxa"/>
          </w:tcPr>
          <w:p w:rsidR="008E4078" w:rsidRPr="00C67143" w:rsidRDefault="008E4078" w:rsidP="0018785A">
            <w:r w:rsidRPr="00C67143">
              <w:t>Kommune</w:t>
            </w:r>
            <w:r>
              <w:t>n</w:t>
            </w:r>
            <w:r w:rsidRPr="00C67143">
              <w:t xml:space="preserve"> hjemmeside</w:t>
            </w:r>
          </w:p>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B06717" w:rsidRDefault="008E4078" w:rsidP="0018785A">
            <w:r>
              <w:t>11</w:t>
            </w:r>
          </w:p>
        </w:tc>
        <w:tc>
          <w:tcPr>
            <w:tcW w:w="2126" w:type="dxa"/>
          </w:tcPr>
          <w:p w:rsidR="008E4078" w:rsidRDefault="008E4078" w:rsidP="0018785A">
            <w:r>
              <w:rPr>
                <w:bCs/>
              </w:rPr>
              <w:t>Referater</w:t>
            </w:r>
          </w:p>
        </w:tc>
        <w:tc>
          <w:tcPr>
            <w:tcW w:w="5563" w:type="dxa"/>
          </w:tcPr>
          <w:p w:rsidR="008E4078" w:rsidRPr="00E00968" w:rsidRDefault="008E4078" w:rsidP="0018785A">
            <w:pPr>
              <w:rPr>
                <w:bCs/>
                <w:iCs/>
              </w:rPr>
            </w:pPr>
            <w:r w:rsidRPr="00E00968">
              <w:rPr>
                <w:bCs/>
              </w:rPr>
              <w:t xml:space="preserve">De fremlagte referatene tas til orientering. </w:t>
            </w:r>
          </w:p>
          <w:p w:rsidR="008E4078" w:rsidRPr="00E0096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Default="008E4078" w:rsidP="0018785A"/>
        </w:tc>
        <w:tc>
          <w:tcPr>
            <w:tcW w:w="803" w:type="dxa"/>
          </w:tcPr>
          <w:p w:rsidR="008E4078" w:rsidRPr="00B06717" w:rsidRDefault="008E4078" w:rsidP="0018785A">
            <w:r>
              <w:t>12</w:t>
            </w:r>
          </w:p>
        </w:tc>
        <w:tc>
          <w:tcPr>
            <w:tcW w:w="2126" w:type="dxa"/>
          </w:tcPr>
          <w:p w:rsidR="008E4078" w:rsidRDefault="008E4078" w:rsidP="0018785A">
            <w:r>
              <w:rPr>
                <w:bCs/>
              </w:rPr>
              <w:t>Kommunens årsregnskap og årsberetning 2013</w:t>
            </w:r>
          </w:p>
        </w:tc>
        <w:tc>
          <w:tcPr>
            <w:tcW w:w="5563" w:type="dxa"/>
          </w:tcPr>
          <w:p w:rsidR="008E4078" w:rsidRPr="00E00968" w:rsidRDefault="008E4078" w:rsidP="0018785A">
            <w:pPr>
              <w:rPr>
                <w:b/>
                <w:szCs w:val="24"/>
              </w:rPr>
            </w:pPr>
            <w:r w:rsidRPr="00E00968">
              <w:rPr>
                <w:b/>
                <w:szCs w:val="24"/>
              </w:rPr>
              <w:t>KONTROLLUTVALGETS UTTALELSE OM BERLEVÅG KOMMUNES ÅRSREGNSKAP OG ÅRSMELDING FOR 2013</w:t>
            </w:r>
          </w:p>
          <w:p w:rsidR="008E4078" w:rsidRPr="00E00968" w:rsidRDefault="008E4078" w:rsidP="0018785A">
            <w:pPr>
              <w:rPr>
                <w:color w:val="FF0000"/>
                <w:szCs w:val="24"/>
              </w:rPr>
            </w:pPr>
          </w:p>
          <w:p w:rsidR="008E4078" w:rsidRPr="00E00968" w:rsidRDefault="008E4078" w:rsidP="0018785A">
            <w:pPr>
              <w:rPr>
                <w:szCs w:val="24"/>
              </w:rPr>
            </w:pPr>
            <w:r w:rsidRPr="00E00968">
              <w:rPr>
                <w:szCs w:val="24"/>
              </w:rPr>
              <w:t>Kontrollutvalget har i møte 6. juni 2014, sak 12/14, behandlet Berlevåg kommunes årsregnskap for 2013.</w:t>
            </w:r>
          </w:p>
          <w:p w:rsidR="008E4078" w:rsidRPr="00E00968" w:rsidRDefault="008E4078" w:rsidP="0018785A">
            <w:pPr>
              <w:rPr>
                <w:color w:val="FF0000"/>
                <w:szCs w:val="24"/>
              </w:rPr>
            </w:pPr>
          </w:p>
          <w:p w:rsidR="008E4078" w:rsidRPr="00E00968" w:rsidRDefault="008E4078" w:rsidP="0018785A">
            <w:pPr>
              <w:rPr>
                <w:szCs w:val="24"/>
              </w:rPr>
            </w:pPr>
            <w:r w:rsidRPr="00E00968">
              <w:rPr>
                <w:szCs w:val="24"/>
              </w:rPr>
              <w:t xml:space="preserve">Grunnlaget for behandlingen har vært det avlagte regnskapet datert </w:t>
            </w:r>
            <w:proofErr w:type="gramStart"/>
            <w:r w:rsidRPr="00E00968">
              <w:rPr>
                <w:szCs w:val="24"/>
              </w:rPr>
              <w:t>14.02.2014</w:t>
            </w:r>
            <w:proofErr w:type="gramEnd"/>
            <w:r w:rsidRPr="00E00968">
              <w:rPr>
                <w:szCs w:val="24"/>
              </w:rPr>
              <w:t>, rådmannens årsmelding datert 28. mars 2014 og revisjonsberetningen datert 15.04 2014.</w:t>
            </w:r>
          </w:p>
          <w:p w:rsidR="008E4078" w:rsidRPr="00E00968" w:rsidRDefault="008E4078" w:rsidP="0018785A">
            <w:pPr>
              <w:rPr>
                <w:szCs w:val="24"/>
              </w:rPr>
            </w:pPr>
            <w:r w:rsidRPr="00E00968">
              <w:rPr>
                <w:szCs w:val="24"/>
              </w:rPr>
              <w:t xml:space="preserve">  </w:t>
            </w:r>
          </w:p>
          <w:p w:rsidR="008E4078" w:rsidRPr="00E00968" w:rsidRDefault="008E4078" w:rsidP="0018785A">
            <w:pPr>
              <w:rPr>
                <w:szCs w:val="24"/>
              </w:rPr>
            </w:pPr>
            <w:r w:rsidRPr="00E00968">
              <w:rPr>
                <w:szCs w:val="24"/>
              </w:rPr>
              <w:t>Kontrollutvalget har fått alle de opplysninger og dokumenter som de har bedt om.</w:t>
            </w:r>
          </w:p>
          <w:p w:rsidR="008E4078" w:rsidRPr="00E00968" w:rsidRDefault="008E4078" w:rsidP="0018785A">
            <w:pPr>
              <w:rPr>
                <w:szCs w:val="24"/>
              </w:rPr>
            </w:pPr>
          </w:p>
          <w:p w:rsidR="008E4078" w:rsidRPr="00E00968" w:rsidRDefault="008E4078" w:rsidP="0018785A">
            <w:pPr>
              <w:rPr>
                <w:szCs w:val="24"/>
              </w:rPr>
            </w:pPr>
            <w:r w:rsidRPr="00E00968">
              <w:rPr>
                <w:szCs w:val="24"/>
              </w:rPr>
              <w:t xml:space="preserve">Kontrollutvalget har merket seg at årsregnskapet viser et </w:t>
            </w:r>
            <w:proofErr w:type="spellStart"/>
            <w:r w:rsidRPr="00E00968">
              <w:rPr>
                <w:szCs w:val="24"/>
              </w:rPr>
              <w:t>mindreforbruk</w:t>
            </w:r>
            <w:proofErr w:type="spellEnd"/>
            <w:r w:rsidRPr="00E00968">
              <w:rPr>
                <w:szCs w:val="24"/>
              </w:rPr>
              <w:t xml:space="preserve"> på kr </w:t>
            </w:r>
            <w:proofErr w:type="gramStart"/>
            <w:r w:rsidRPr="00E00968">
              <w:rPr>
                <w:szCs w:val="24"/>
              </w:rPr>
              <w:t>4.059.525</w:t>
            </w:r>
            <w:proofErr w:type="gramEnd"/>
            <w:r w:rsidRPr="00E00968">
              <w:rPr>
                <w:szCs w:val="24"/>
              </w:rPr>
              <w:t>.</w:t>
            </w:r>
          </w:p>
          <w:p w:rsidR="008E4078" w:rsidRPr="00E00968" w:rsidRDefault="008E4078" w:rsidP="0018785A">
            <w:pPr>
              <w:rPr>
                <w:szCs w:val="24"/>
              </w:rPr>
            </w:pPr>
          </w:p>
          <w:p w:rsidR="008E4078" w:rsidRPr="00E00968" w:rsidRDefault="008E4078" w:rsidP="0018785A">
            <w:pPr>
              <w:rPr>
                <w:szCs w:val="24"/>
              </w:rPr>
            </w:pPr>
            <w:r w:rsidRPr="00E00968">
              <w:rPr>
                <w:szCs w:val="24"/>
              </w:rPr>
              <w:t xml:space="preserve">Kommunestyret må gjøre særskilt vedtak om disponeringen av </w:t>
            </w:r>
            <w:proofErr w:type="spellStart"/>
            <w:r w:rsidRPr="00E00968">
              <w:rPr>
                <w:szCs w:val="24"/>
              </w:rPr>
              <w:t>mindreforbruket</w:t>
            </w:r>
            <w:proofErr w:type="spellEnd"/>
            <w:r w:rsidRPr="00E00968">
              <w:rPr>
                <w:szCs w:val="24"/>
              </w:rPr>
              <w:t>.</w:t>
            </w:r>
          </w:p>
          <w:p w:rsidR="008E4078" w:rsidRPr="00E00968" w:rsidRDefault="008E4078" w:rsidP="0018785A">
            <w:pPr>
              <w:rPr>
                <w:szCs w:val="24"/>
              </w:rPr>
            </w:pPr>
          </w:p>
          <w:p w:rsidR="008E4078" w:rsidRPr="00E00968" w:rsidRDefault="008E4078" w:rsidP="0018785A">
            <w:pPr>
              <w:rPr>
                <w:szCs w:val="24"/>
              </w:rPr>
            </w:pPr>
            <w:r w:rsidRPr="00E00968">
              <w:rPr>
                <w:szCs w:val="24"/>
              </w:rPr>
              <w:t xml:space="preserve">Kontrollutvalget mener at regnskapet med tilhørende spesifikasjoner og noter i hovedsak tilfredsstiller </w:t>
            </w:r>
            <w:r w:rsidRPr="00E00968">
              <w:rPr>
                <w:szCs w:val="24"/>
              </w:rPr>
              <w:lastRenderedPageBreak/>
              <w:t xml:space="preserve">brukernes informasjonsbehov. Etter kontrollutvalgets vurdering er regnskapet ført i samsvar med gjeldende lover og regler. </w:t>
            </w:r>
          </w:p>
          <w:p w:rsidR="008E4078" w:rsidRPr="00E00968" w:rsidRDefault="008E4078" w:rsidP="0018785A">
            <w:pPr>
              <w:rPr>
                <w:szCs w:val="24"/>
              </w:rPr>
            </w:pPr>
          </w:p>
          <w:p w:rsidR="008E4078" w:rsidRPr="00E00968" w:rsidRDefault="008E4078" w:rsidP="0018785A">
            <w:pPr>
              <w:rPr>
                <w:color w:val="FF0000"/>
                <w:szCs w:val="24"/>
              </w:rPr>
            </w:pPr>
          </w:p>
          <w:p w:rsidR="008E4078" w:rsidRPr="00E00968" w:rsidRDefault="008E4078" w:rsidP="0018785A">
            <w:pPr>
              <w:rPr>
                <w:szCs w:val="24"/>
              </w:rPr>
            </w:pPr>
            <w:r w:rsidRPr="00E00968">
              <w:rPr>
                <w:szCs w:val="24"/>
              </w:rPr>
              <w:t>Ut over dette har kontrollutvalget ikke merknader til årsregnskap for 2013.</w:t>
            </w:r>
          </w:p>
          <w:p w:rsidR="008E4078" w:rsidRPr="00E00968" w:rsidRDefault="008E4078" w:rsidP="0018785A">
            <w:pPr>
              <w:rPr>
                <w:color w:val="FF0000"/>
                <w:szCs w:val="24"/>
              </w:rPr>
            </w:pPr>
          </w:p>
          <w:p w:rsidR="008E4078" w:rsidRPr="00E00968" w:rsidRDefault="008E4078" w:rsidP="0018785A">
            <w:r w:rsidRPr="00E00968">
              <w:rPr>
                <w:szCs w:val="24"/>
              </w:rPr>
              <w:t>Kontrollutvalget mener at det fremlagte årsregnskapet kan fastsettes som Berlevåg kommunes årsregnskap for 2013.</w:t>
            </w:r>
          </w:p>
        </w:tc>
        <w:tc>
          <w:tcPr>
            <w:tcW w:w="1417" w:type="dxa"/>
          </w:tcPr>
          <w:p w:rsidR="008E4078" w:rsidRPr="00C67143" w:rsidRDefault="008E4078" w:rsidP="0018785A">
            <w:r w:rsidRPr="00C67143">
              <w:lastRenderedPageBreak/>
              <w:t>Kommune styret</w:t>
            </w:r>
          </w:p>
        </w:tc>
        <w:tc>
          <w:tcPr>
            <w:tcW w:w="1418" w:type="dxa"/>
          </w:tcPr>
          <w:p w:rsidR="008E4078" w:rsidRDefault="008E4078" w:rsidP="0018785A">
            <w:r w:rsidRPr="00C67143">
              <w:t>19.6.14</w:t>
            </w:r>
          </w:p>
          <w:p w:rsidR="008E4078" w:rsidRPr="00C67143" w:rsidRDefault="008E4078" w:rsidP="0018785A">
            <w:r w:rsidRPr="00C67143">
              <w:t>Sak 35/14</w:t>
            </w:r>
          </w:p>
        </w:tc>
        <w:tc>
          <w:tcPr>
            <w:tcW w:w="1383" w:type="dxa"/>
          </w:tcPr>
          <w:p w:rsidR="008E4078" w:rsidRPr="00C67143" w:rsidRDefault="008E4078" w:rsidP="0018785A"/>
        </w:tc>
        <w:tc>
          <w:tcPr>
            <w:tcW w:w="992" w:type="dxa"/>
          </w:tcPr>
          <w:p w:rsidR="008E4078" w:rsidRDefault="008E4078" w:rsidP="0018785A">
            <w:r>
              <w:t>OK</w:t>
            </w:r>
          </w:p>
        </w:tc>
      </w:tr>
      <w:tr w:rsidR="008E4078" w:rsidTr="0018785A">
        <w:tc>
          <w:tcPr>
            <w:tcW w:w="1290" w:type="dxa"/>
            <w:shd w:val="clear" w:color="auto" w:fill="auto"/>
          </w:tcPr>
          <w:p w:rsidR="008E4078" w:rsidRDefault="008E4078" w:rsidP="0018785A"/>
        </w:tc>
        <w:tc>
          <w:tcPr>
            <w:tcW w:w="803" w:type="dxa"/>
          </w:tcPr>
          <w:p w:rsidR="008E4078" w:rsidRPr="00B06717" w:rsidRDefault="008E4078" w:rsidP="0018785A">
            <w:r>
              <w:t>13</w:t>
            </w:r>
          </w:p>
        </w:tc>
        <w:tc>
          <w:tcPr>
            <w:tcW w:w="2126" w:type="dxa"/>
          </w:tcPr>
          <w:p w:rsidR="008E4078" w:rsidRDefault="008E4078" w:rsidP="0018785A">
            <w:r>
              <w:rPr>
                <w:bCs/>
              </w:rPr>
              <w:t>Forvaltnings-revisjonsprosjekt 2014</w:t>
            </w:r>
          </w:p>
        </w:tc>
        <w:tc>
          <w:tcPr>
            <w:tcW w:w="5563" w:type="dxa"/>
          </w:tcPr>
          <w:p w:rsidR="008E4078" w:rsidRPr="00F906DD" w:rsidRDefault="008E4078" w:rsidP="0018785A">
            <w:pPr>
              <w:pStyle w:val="Bunntekst"/>
              <w:tabs>
                <w:tab w:val="clear" w:pos="4536"/>
                <w:tab w:val="clear" w:pos="9072"/>
              </w:tabs>
              <w:rPr>
                <w:sz w:val="24"/>
              </w:rPr>
            </w:pPr>
            <w:r w:rsidRPr="00F906DD">
              <w:rPr>
                <w:sz w:val="24"/>
              </w:rPr>
              <w:t>Saken utsatt</w:t>
            </w:r>
          </w:p>
          <w:p w:rsidR="008E4078" w:rsidRDefault="008E4078" w:rsidP="0018785A">
            <w:pPr>
              <w:pStyle w:val="Bunntekst"/>
              <w:tabs>
                <w:tab w:val="clear" w:pos="4536"/>
                <w:tab w:val="clear" w:pos="9072"/>
              </w:tabs>
            </w:pPr>
          </w:p>
        </w:tc>
        <w:tc>
          <w:tcPr>
            <w:tcW w:w="1417" w:type="dxa"/>
          </w:tcPr>
          <w:p w:rsidR="008E4078" w:rsidRPr="002A13E2"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tcPr>
          <w:p w:rsidR="008E4078" w:rsidRDefault="008E4078" w:rsidP="0018785A"/>
        </w:tc>
        <w:tc>
          <w:tcPr>
            <w:tcW w:w="803" w:type="dxa"/>
          </w:tcPr>
          <w:p w:rsidR="008E4078" w:rsidRPr="00B06717" w:rsidRDefault="008E4078" w:rsidP="0018785A">
            <w:r>
              <w:t>14</w:t>
            </w:r>
          </w:p>
        </w:tc>
        <w:tc>
          <w:tcPr>
            <w:tcW w:w="2126" w:type="dxa"/>
          </w:tcPr>
          <w:p w:rsidR="008E4078" w:rsidRPr="00B84CA1" w:rsidRDefault="008E4078" w:rsidP="0018785A">
            <w:pPr>
              <w:pStyle w:val="Bunntekst"/>
              <w:tabs>
                <w:tab w:val="clear" w:pos="4536"/>
                <w:tab w:val="clear" w:pos="9072"/>
              </w:tabs>
              <w:rPr>
                <w:sz w:val="24"/>
              </w:rPr>
            </w:pPr>
            <w:r>
              <w:rPr>
                <w:bCs/>
                <w:sz w:val="24"/>
              </w:rPr>
              <w:t>Eventuelt</w:t>
            </w:r>
          </w:p>
        </w:tc>
        <w:tc>
          <w:tcPr>
            <w:tcW w:w="5563" w:type="dxa"/>
          </w:tcPr>
          <w:p w:rsidR="008E4078" w:rsidRPr="00F906DD" w:rsidRDefault="008E4078" w:rsidP="0018785A">
            <w:pPr>
              <w:pStyle w:val="Bunntekst"/>
              <w:tabs>
                <w:tab w:val="clear" w:pos="4536"/>
                <w:tab w:val="clear" w:pos="9072"/>
              </w:tabs>
              <w:rPr>
                <w:sz w:val="24"/>
              </w:rPr>
            </w:pPr>
            <w:r w:rsidRPr="00F906DD">
              <w:rPr>
                <w:sz w:val="24"/>
              </w:rPr>
              <w:t>Ingen saker til behandling.</w:t>
            </w:r>
          </w:p>
          <w:p w:rsidR="008E407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r>
              <w:t>OK</w:t>
            </w:r>
          </w:p>
        </w:tc>
      </w:tr>
      <w:tr w:rsidR="008E4078" w:rsidTr="0018785A">
        <w:tc>
          <w:tcPr>
            <w:tcW w:w="1290" w:type="dxa"/>
            <w:shd w:val="clear" w:color="auto" w:fill="D6E3BC" w:themeFill="accent3" w:themeFillTint="66"/>
          </w:tcPr>
          <w:p w:rsidR="008E4078" w:rsidRDefault="008E4078" w:rsidP="0018785A">
            <w:r>
              <w:t>2. oktober</w:t>
            </w:r>
          </w:p>
        </w:tc>
        <w:tc>
          <w:tcPr>
            <w:tcW w:w="803" w:type="dxa"/>
          </w:tcPr>
          <w:p w:rsidR="008E4078" w:rsidRPr="00D23282" w:rsidRDefault="008E4078" w:rsidP="0018785A">
            <w:pPr>
              <w:pStyle w:val="Bunntekst"/>
              <w:rPr>
                <w:bCs/>
                <w:sz w:val="24"/>
              </w:rPr>
            </w:pPr>
            <w:r w:rsidRPr="00D23282">
              <w:rPr>
                <w:bCs/>
                <w:sz w:val="24"/>
              </w:rPr>
              <w:t>15/14</w:t>
            </w:r>
          </w:p>
        </w:tc>
        <w:tc>
          <w:tcPr>
            <w:tcW w:w="2126" w:type="dxa"/>
          </w:tcPr>
          <w:p w:rsidR="008E4078" w:rsidRPr="00D23282" w:rsidRDefault="008E4078" w:rsidP="0018785A">
            <w:pPr>
              <w:pStyle w:val="Bunntekst"/>
              <w:rPr>
                <w:bCs/>
                <w:sz w:val="24"/>
              </w:rPr>
            </w:pPr>
            <w:r w:rsidRPr="00D23282">
              <w:rPr>
                <w:bCs/>
                <w:sz w:val="24"/>
              </w:rPr>
              <w:t>Godkjenning av innkalling og saksliste</w:t>
            </w:r>
          </w:p>
        </w:tc>
        <w:tc>
          <w:tcPr>
            <w:tcW w:w="5563" w:type="dxa"/>
          </w:tcPr>
          <w:p w:rsidR="008E4078" w:rsidRPr="00626FE2" w:rsidRDefault="008E4078" w:rsidP="0018785A">
            <w:pPr>
              <w:pStyle w:val="Bunntekst"/>
              <w:tabs>
                <w:tab w:val="clear" w:pos="4536"/>
                <w:tab w:val="clear" w:pos="9072"/>
              </w:tabs>
              <w:rPr>
                <w:sz w:val="24"/>
              </w:rPr>
            </w:pPr>
            <w:r w:rsidRPr="00626FE2">
              <w:rPr>
                <w:sz w:val="24"/>
              </w:rPr>
              <w:t xml:space="preserve">Innkalling og saksliste til møte 2. oktober 2014 </w:t>
            </w:r>
            <w:r w:rsidRPr="00DD3B13">
              <w:rPr>
                <w:sz w:val="24"/>
              </w:rPr>
              <w:t>godkjennes</w:t>
            </w:r>
            <w:r w:rsidRPr="00626FE2">
              <w:rPr>
                <w:sz w:val="24"/>
              </w:rPr>
              <w:t xml:space="preserve">. </w:t>
            </w:r>
          </w:p>
          <w:p w:rsidR="008E4078" w:rsidRPr="005B4381" w:rsidRDefault="008E4078" w:rsidP="0018785A">
            <w:pPr>
              <w:rPr>
                <w:szCs w:val="24"/>
              </w:rPr>
            </w:pPr>
          </w:p>
        </w:tc>
        <w:tc>
          <w:tcPr>
            <w:tcW w:w="1417" w:type="dxa"/>
          </w:tcPr>
          <w:p w:rsidR="008E4078" w:rsidRPr="002A13E2"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410F91" w:rsidP="0018785A">
            <w:r>
              <w:t>OK</w:t>
            </w:r>
          </w:p>
        </w:tc>
      </w:tr>
      <w:tr w:rsidR="00410F91" w:rsidTr="0018785A">
        <w:tc>
          <w:tcPr>
            <w:tcW w:w="1290" w:type="dxa"/>
            <w:shd w:val="clear" w:color="auto" w:fill="auto"/>
          </w:tcPr>
          <w:p w:rsidR="00410F91" w:rsidRDefault="00410F91" w:rsidP="0018785A"/>
        </w:tc>
        <w:tc>
          <w:tcPr>
            <w:tcW w:w="803" w:type="dxa"/>
          </w:tcPr>
          <w:p w:rsidR="00410F91" w:rsidRPr="00D23282" w:rsidRDefault="00410F91" w:rsidP="0018785A">
            <w:pPr>
              <w:pStyle w:val="Bunntekst"/>
              <w:rPr>
                <w:bCs/>
                <w:sz w:val="24"/>
              </w:rPr>
            </w:pPr>
            <w:r w:rsidRPr="00D23282">
              <w:rPr>
                <w:bCs/>
                <w:sz w:val="24"/>
              </w:rPr>
              <w:t>16/14</w:t>
            </w:r>
          </w:p>
        </w:tc>
        <w:tc>
          <w:tcPr>
            <w:tcW w:w="2126" w:type="dxa"/>
          </w:tcPr>
          <w:p w:rsidR="00410F91" w:rsidRPr="00D23282" w:rsidRDefault="00410F91" w:rsidP="0018785A">
            <w:pPr>
              <w:pStyle w:val="Bunntekst"/>
              <w:rPr>
                <w:bCs/>
                <w:sz w:val="24"/>
              </w:rPr>
            </w:pPr>
            <w:r w:rsidRPr="00D23282">
              <w:rPr>
                <w:bCs/>
                <w:sz w:val="24"/>
              </w:rPr>
              <w:t xml:space="preserve">Godkjenning av protokoll </w:t>
            </w:r>
          </w:p>
        </w:tc>
        <w:tc>
          <w:tcPr>
            <w:tcW w:w="5563" w:type="dxa"/>
          </w:tcPr>
          <w:p w:rsidR="00410F91" w:rsidRDefault="00410F91" w:rsidP="0018785A">
            <w:pPr>
              <w:pStyle w:val="Bunntekst"/>
              <w:tabs>
                <w:tab w:val="clear" w:pos="4536"/>
                <w:tab w:val="clear" w:pos="9072"/>
              </w:tabs>
              <w:rPr>
                <w:sz w:val="24"/>
              </w:rPr>
            </w:pPr>
            <w:r>
              <w:rPr>
                <w:sz w:val="24"/>
              </w:rPr>
              <w:t>Protokollen fra kontrollutvalgets møte 6. juni 2014 godkjennes.</w:t>
            </w:r>
          </w:p>
          <w:p w:rsidR="00410F91" w:rsidRPr="005B4381" w:rsidRDefault="00410F91" w:rsidP="0018785A"/>
        </w:tc>
        <w:tc>
          <w:tcPr>
            <w:tcW w:w="1417" w:type="dxa"/>
          </w:tcPr>
          <w:p w:rsidR="00410F91" w:rsidRPr="00C67143" w:rsidRDefault="00410F91" w:rsidP="0018785A">
            <w:r w:rsidRPr="00C67143">
              <w:t>Kommune</w:t>
            </w:r>
            <w:r>
              <w:t>n</w:t>
            </w:r>
            <w:r w:rsidRPr="00C67143">
              <w:t xml:space="preserve"> hjemmeside</w:t>
            </w:r>
          </w:p>
        </w:tc>
        <w:tc>
          <w:tcPr>
            <w:tcW w:w="1418" w:type="dxa"/>
          </w:tcPr>
          <w:p w:rsidR="00410F91" w:rsidRDefault="00410F91" w:rsidP="0018785A"/>
        </w:tc>
        <w:tc>
          <w:tcPr>
            <w:tcW w:w="1383" w:type="dxa"/>
          </w:tcPr>
          <w:p w:rsidR="00410F91" w:rsidRPr="00BF4A4C" w:rsidRDefault="00410F91" w:rsidP="0018785A"/>
        </w:tc>
        <w:tc>
          <w:tcPr>
            <w:tcW w:w="992" w:type="dxa"/>
          </w:tcPr>
          <w:p w:rsidR="00410F91" w:rsidRDefault="00410F91" w:rsidP="0018785A">
            <w:r>
              <w:t>OK</w:t>
            </w:r>
          </w:p>
        </w:tc>
      </w:tr>
      <w:tr w:rsidR="008E4078" w:rsidTr="0018785A">
        <w:tc>
          <w:tcPr>
            <w:tcW w:w="1290" w:type="dxa"/>
            <w:shd w:val="clear" w:color="auto" w:fill="auto"/>
          </w:tcPr>
          <w:p w:rsidR="008E4078" w:rsidRDefault="008E4078" w:rsidP="0018785A"/>
        </w:tc>
        <w:tc>
          <w:tcPr>
            <w:tcW w:w="803" w:type="dxa"/>
          </w:tcPr>
          <w:p w:rsidR="008E4078" w:rsidRPr="00D23282" w:rsidRDefault="008E4078" w:rsidP="0018785A">
            <w:pPr>
              <w:pStyle w:val="Bunntekst"/>
              <w:rPr>
                <w:bCs/>
                <w:sz w:val="24"/>
              </w:rPr>
            </w:pPr>
            <w:r w:rsidRPr="00D23282">
              <w:rPr>
                <w:bCs/>
                <w:sz w:val="24"/>
              </w:rPr>
              <w:t>17/14</w:t>
            </w:r>
          </w:p>
        </w:tc>
        <w:tc>
          <w:tcPr>
            <w:tcW w:w="2126" w:type="dxa"/>
          </w:tcPr>
          <w:p w:rsidR="008E4078" w:rsidRPr="00D23282" w:rsidRDefault="008E4078" w:rsidP="0018785A">
            <w:pPr>
              <w:pStyle w:val="Bunntekst"/>
              <w:rPr>
                <w:bCs/>
                <w:sz w:val="24"/>
              </w:rPr>
            </w:pPr>
            <w:r w:rsidRPr="00D23282">
              <w:rPr>
                <w:bCs/>
                <w:sz w:val="24"/>
              </w:rPr>
              <w:t>Referater</w:t>
            </w:r>
          </w:p>
        </w:tc>
        <w:tc>
          <w:tcPr>
            <w:tcW w:w="5563" w:type="dxa"/>
          </w:tcPr>
          <w:p w:rsidR="008E4078" w:rsidRPr="00A33DCA" w:rsidRDefault="008E4078" w:rsidP="0018785A">
            <w:pPr>
              <w:pStyle w:val="Bunntekst"/>
              <w:tabs>
                <w:tab w:val="clear" w:pos="4536"/>
                <w:tab w:val="clear" w:pos="9072"/>
              </w:tabs>
              <w:rPr>
                <w:b/>
                <w:sz w:val="24"/>
                <w:szCs w:val="24"/>
              </w:rPr>
            </w:pPr>
            <w:r w:rsidRPr="00A33DCA">
              <w:rPr>
                <w:b/>
                <w:sz w:val="24"/>
                <w:szCs w:val="24"/>
              </w:rPr>
              <w:t>Referater</w:t>
            </w:r>
          </w:p>
          <w:p w:rsidR="008E4078" w:rsidRPr="00A33DCA" w:rsidRDefault="008E4078" w:rsidP="0018785A">
            <w:pPr>
              <w:rPr>
                <w:szCs w:val="24"/>
              </w:rPr>
            </w:pPr>
            <w:r w:rsidRPr="00A33DCA">
              <w:rPr>
                <w:szCs w:val="24"/>
              </w:rPr>
              <w:t>Styremøteprotokoll fra Kontrollutvalgan IS (sekretariatet)</w:t>
            </w:r>
          </w:p>
          <w:p w:rsidR="008E4078" w:rsidRPr="00A33DCA" w:rsidRDefault="008E4078" w:rsidP="008E4078">
            <w:pPr>
              <w:numPr>
                <w:ilvl w:val="0"/>
                <w:numId w:val="33"/>
              </w:numPr>
              <w:rPr>
                <w:szCs w:val="24"/>
              </w:rPr>
            </w:pPr>
            <w:r w:rsidRPr="00A33DCA">
              <w:rPr>
                <w:szCs w:val="24"/>
              </w:rPr>
              <w:t>8. april 2014</w:t>
            </w:r>
          </w:p>
          <w:p w:rsidR="008E4078" w:rsidRPr="00A33DCA" w:rsidRDefault="008E4078" w:rsidP="008E4078">
            <w:pPr>
              <w:numPr>
                <w:ilvl w:val="0"/>
                <w:numId w:val="33"/>
              </w:numPr>
              <w:rPr>
                <w:szCs w:val="24"/>
              </w:rPr>
            </w:pPr>
            <w:r w:rsidRPr="00A33DCA">
              <w:rPr>
                <w:szCs w:val="24"/>
              </w:rPr>
              <w:t>4. september 2014</w:t>
            </w:r>
          </w:p>
          <w:p w:rsidR="008E4078" w:rsidRPr="00A33DCA" w:rsidRDefault="008E4078" w:rsidP="0018785A">
            <w:pPr>
              <w:rPr>
                <w:szCs w:val="24"/>
              </w:rPr>
            </w:pPr>
          </w:p>
          <w:p w:rsidR="008E4078" w:rsidRPr="00A33DCA" w:rsidRDefault="008E4078" w:rsidP="0018785A">
            <w:pPr>
              <w:pStyle w:val="Bunntekst"/>
              <w:tabs>
                <w:tab w:val="clear" w:pos="4536"/>
                <w:tab w:val="clear" w:pos="9072"/>
              </w:tabs>
              <w:rPr>
                <w:sz w:val="24"/>
                <w:szCs w:val="24"/>
              </w:rPr>
            </w:pPr>
            <w:r w:rsidRPr="00A33DCA">
              <w:rPr>
                <w:b/>
                <w:sz w:val="24"/>
                <w:szCs w:val="24"/>
              </w:rPr>
              <w:t>Tilsyn Fylkesmannen</w:t>
            </w:r>
          </w:p>
          <w:p w:rsidR="008E4078" w:rsidRPr="00A33DCA" w:rsidRDefault="008E4078" w:rsidP="008E4078">
            <w:pPr>
              <w:pStyle w:val="Bunntekst"/>
              <w:numPr>
                <w:ilvl w:val="0"/>
                <w:numId w:val="34"/>
              </w:numPr>
              <w:tabs>
                <w:tab w:val="clear" w:pos="4536"/>
                <w:tab w:val="clear" w:pos="9072"/>
              </w:tabs>
              <w:rPr>
                <w:sz w:val="24"/>
                <w:szCs w:val="24"/>
              </w:rPr>
            </w:pPr>
            <w:r w:rsidRPr="00A33DCA">
              <w:rPr>
                <w:sz w:val="24"/>
                <w:szCs w:val="24"/>
              </w:rPr>
              <w:t xml:space="preserve">Tilsynsrapport Skolens arbeid med elevenes </w:t>
            </w:r>
            <w:r w:rsidRPr="00A33DCA">
              <w:rPr>
                <w:sz w:val="24"/>
                <w:szCs w:val="24"/>
              </w:rPr>
              <w:lastRenderedPageBreak/>
              <w:t xml:space="preserve">psykososiale miljø </w:t>
            </w:r>
          </w:p>
          <w:p w:rsidR="008E4078" w:rsidRPr="00A33DCA" w:rsidRDefault="008E4078" w:rsidP="008E4078">
            <w:pPr>
              <w:pStyle w:val="Bunntekst"/>
              <w:numPr>
                <w:ilvl w:val="0"/>
                <w:numId w:val="34"/>
              </w:numPr>
              <w:tabs>
                <w:tab w:val="clear" w:pos="4536"/>
                <w:tab w:val="clear" w:pos="9072"/>
              </w:tabs>
              <w:rPr>
                <w:sz w:val="24"/>
                <w:szCs w:val="24"/>
              </w:rPr>
            </w:pPr>
            <w:r w:rsidRPr="00A33DCA">
              <w:rPr>
                <w:sz w:val="24"/>
                <w:szCs w:val="24"/>
              </w:rPr>
              <w:t>Tilsynsrapport Berlevåg kommune som barnehagemyndighet</w:t>
            </w:r>
          </w:p>
          <w:p w:rsidR="008E4078" w:rsidRPr="00A33DCA" w:rsidRDefault="008E4078" w:rsidP="008E4078">
            <w:pPr>
              <w:pStyle w:val="Bunntekst"/>
              <w:numPr>
                <w:ilvl w:val="1"/>
                <w:numId w:val="34"/>
              </w:numPr>
              <w:tabs>
                <w:tab w:val="clear" w:pos="4536"/>
                <w:tab w:val="clear" w:pos="9072"/>
              </w:tabs>
              <w:rPr>
                <w:sz w:val="24"/>
                <w:szCs w:val="24"/>
              </w:rPr>
            </w:pPr>
            <w:r w:rsidRPr="00A33DCA">
              <w:rPr>
                <w:sz w:val="24"/>
                <w:szCs w:val="24"/>
              </w:rPr>
              <w:t>Svar fra Berlevåg kommune til fylkesmannen</w:t>
            </w:r>
          </w:p>
          <w:p w:rsidR="008E4078" w:rsidRPr="00A33DCA" w:rsidRDefault="008E4078" w:rsidP="0018785A">
            <w:pPr>
              <w:rPr>
                <w:szCs w:val="24"/>
              </w:rPr>
            </w:pPr>
          </w:p>
        </w:tc>
        <w:tc>
          <w:tcPr>
            <w:tcW w:w="1417" w:type="dxa"/>
          </w:tcPr>
          <w:p w:rsidR="008E4078" w:rsidRPr="002A13E2" w:rsidRDefault="008E4078" w:rsidP="0018785A"/>
        </w:tc>
        <w:tc>
          <w:tcPr>
            <w:tcW w:w="1418" w:type="dxa"/>
          </w:tcPr>
          <w:p w:rsidR="008E4078" w:rsidRDefault="008E4078" w:rsidP="0018785A"/>
        </w:tc>
        <w:tc>
          <w:tcPr>
            <w:tcW w:w="1383" w:type="dxa"/>
          </w:tcPr>
          <w:p w:rsidR="008E4078" w:rsidRPr="00C0259B" w:rsidRDefault="008E4078" w:rsidP="0018785A"/>
        </w:tc>
        <w:tc>
          <w:tcPr>
            <w:tcW w:w="992" w:type="dxa"/>
          </w:tcPr>
          <w:p w:rsidR="008E4078" w:rsidRDefault="008E4078" w:rsidP="0018785A"/>
        </w:tc>
      </w:tr>
      <w:tr w:rsidR="008E4078" w:rsidTr="0018785A">
        <w:tc>
          <w:tcPr>
            <w:tcW w:w="1290" w:type="dxa"/>
            <w:shd w:val="clear" w:color="auto" w:fill="auto"/>
          </w:tcPr>
          <w:p w:rsidR="008E4078" w:rsidRDefault="008E4078" w:rsidP="0018785A"/>
        </w:tc>
        <w:tc>
          <w:tcPr>
            <w:tcW w:w="803" w:type="dxa"/>
          </w:tcPr>
          <w:p w:rsidR="008E4078" w:rsidRPr="00D23282" w:rsidRDefault="008E4078" w:rsidP="0018785A">
            <w:pPr>
              <w:pStyle w:val="Bunntekst"/>
              <w:rPr>
                <w:bCs/>
                <w:sz w:val="24"/>
              </w:rPr>
            </w:pPr>
            <w:r w:rsidRPr="00D23282">
              <w:rPr>
                <w:bCs/>
                <w:sz w:val="24"/>
              </w:rPr>
              <w:t>18/14</w:t>
            </w:r>
          </w:p>
        </w:tc>
        <w:tc>
          <w:tcPr>
            <w:tcW w:w="2126" w:type="dxa"/>
          </w:tcPr>
          <w:p w:rsidR="008E4078" w:rsidRPr="00D23282" w:rsidRDefault="008E4078" w:rsidP="0018785A">
            <w:pPr>
              <w:pStyle w:val="Bunntekst"/>
              <w:rPr>
                <w:bCs/>
                <w:sz w:val="24"/>
              </w:rPr>
            </w:pPr>
            <w:r w:rsidRPr="00D23282">
              <w:rPr>
                <w:bCs/>
                <w:sz w:val="24"/>
              </w:rPr>
              <w:t>Bestilling av forvaltningsrevisjon</w:t>
            </w:r>
          </w:p>
        </w:tc>
        <w:tc>
          <w:tcPr>
            <w:tcW w:w="5563" w:type="dxa"/>
          </w:tcPr>
          <w:p w:rsidR="008E4078" w:rsidRPr="00A33DCA" w:rsidRDefault="008E4078" w:rsidP="0018785A">
            <w:pPr>
              <w:rPr>
                <w:szCs w:val="24"/>
              </w:rPr>
            </w:pPr>
            <w:r w:rsidRPr="00A33DCA">
              <w:rPr>
                <w:szCs w:val="24"/>
              </w:rPr>
              <w:t>Til neste møte inviteres rådmann til møte for å informere om kommunens internkontroll og også i forbindelse med samhandlingsreformen.</w:t>
            </w:r>
          </w:p>
          <w:p w:rsidR="008E4078" w:rsidRPr="00A33DCA" w:rsidRDefault="008E4078" w:rsidP="0018785A"/>
        </w:tc>
        <w:tc>
          <w:tcPr>
            <w:tcW w:w="1417" w:type="dxa"/>
          </w:tcPr>
          <w:p w:rsidR="008E4078" w:rsidRPr="002A13E2"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D23282" w:rsidRDefault="008E4078" w:rsidP="0018785A">
            <w:pPr>
              <w:pStyle w:val="Bunntekst"/>
              <w:rPr>
                <w:bCs/>
                <w:sz w:val="24"/>
              </w:rPr>
            </w:pPr>
            <w:r w:rsidRPr="00D23282">
              <w:rPr>
                <w:bCs/>
                <w:sz w:val="24"/>
              </w:rPr>
              <w:t>19/14</w:t>
            </w:r>
          </w:p>
        </w:tc>
        <w:tc>
          <w:tcPr>
            <w:tcW w:w="2126" w:type="dxa"/>
          </w:tcPr>
          <w:p w:rsidR="008E4078" w:rsidRPr="00D23282" w:rsidRDefault="008E4078" w:rsidP="0018785A">
            <w:pPr>
              <w:pStyle w:val="Bunntekst"/>
              <w:rPr>
                <w:bCs/>
                <w:sz w:val="24"/>
              </w:rPr>
            </w:pPr>
            <w:r w:rsidRPr="00D23282">
              <w:rPr>
                <w:bCs/>
                <w:sz w:val="24"/>
              </w:rPr>
              <w:t>Budsjett 2015</w:t>
            </w:r>
          </w:p>
        </w:tc>
        <w:tc>
          <w:tcPr>
            <w:tcW w:w="5563" w:type="dxa"/>
          </w:tcPr>
          <w:p w:rsidR="008E4078" w:rsidRDefault="008E4078" w:rsidP="0018785A">
            <w:pPr>
              <w:rPr>
                <w:szCs w:val="24"/>
              </w:rPr>
            </w:pPr>
            <w:r>
              <w:rPr>
                <w:szCs w:val="24"/>
              </w:rPr>
              <w:t>Se siste side.</w:t>
            </w:r>
          </w:p>
          <w:p w:rsidR="008E4078" w:rsidRPr="005B4381" w:rsidRDefault="008E4078" w:rsidP="0018785A">
            <w:pPr>
              <w:rPr>
                <w:szCs w:val="24"/>
              </w:rPr>
            </w:pPr>
          </w:p>
        </w:tc>
        <w:tc>
          <w:tcPr>
            <w:tcW w:w="1417" w:type="dxa"/>
          </w:tcPr>
          <w:p w:rsidR="008E4078" w:rsidRPr="002A13E2" w:rsidRDefault="008E4078" w:rsidP="0018785A"/>
        </w:tc>
        <w:tc>
          <w:tcPr>
            <w:tcW w:w="1418" w:type="dxa"/>
          </w:tcPr>
          <w:p w:rsidR="008E4078" w:rsidRDefault="008E4078" w:rsidP="0018785A"/>
        </w:tc>
        <w:tc>
          <w:tcPr>
            <w:tcW w:w="1383" w:type="dxa"/>
          </w:tcPr>
          <w:p w:rsidR="008E4078" w:rsidRDefault="008E4078" w:rsidP="0018785A">
            <w:r>
              <w:t>2015</w:t>
            </w:r>
          </w:p>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D23282" w:rsidRDefault="008E4078" w:rsidP="0018785A">
            <w:pPr>
              <w:pStyle w:val="Bunntekst"/>
              <w:rPr>
                <w:bCs/>
                <w:sz w:val="24"/>
              </w:rPr>
            </w:pPr>
            <w:r w:rsidRPr="00D23282">
              <w:rPr>
                <w:bCs/>
                <w:sz w:val="24"/>
              </w:rPr>
              <w:t>20/14</w:t>
            </w:r>
          </w:p>
        </w:tc>
        <w:tc>
          <w:tcPr>
            <w:tcW w:w="2126" w:type="dxa"/>
          </w:tcPr>
          <w:p w:rsidR="008E4078" w:rsidRPr="00D23282" w:rsidRDefault="008E4078" w:rsidP="0018785A">
            <w:pPr>
              <w:pStyle w:val="Bunntekst"/>
              <w:rPr>
                <w:bCs/>
                <w:sz w:val="24"/>
              </w:rPr>
            </w:pPr>
            <w:r w:rsidRPr="00D23282">
              <w:rPr>
                <w:bCs/>
                <w:sz w:val="24"/>
              </w:rPr>
              <w:t>Eventuelt</w:t>
            </w:r>
          </w:p>
        </w:tc>
        <w:tc>
          <w:tcPr>
            <w:tcW w:w="5563" w:type="dxa"/>
          </w:tcPr>
          <w:p w:rsidR="008E4078" w:rsidRPr="00F906DD" w:rsidRDefault="008E4078" w:rsidP="0018785A">
            <w:pPr>
              <w:pStyle w:val="Bunntekst"/>
              <w:tabs>
                <w:tab w:val="clear" w:pos="4536"/>
                <w:tab w:val="clear" w:pos="9072"/>
              </w:tabs>
              <w:rPr>
                <w:sz w:val="24"/>
              </w:rPr>
            </w:pPr>
            <w:r w:rsidRPr="00F906DD">
              <w:rPr>
                <w:sz w:val="24"/>
              </w:rPr>
              <w:t>Ingen saker til behandling.</w:t>
            </w:r>
          </w:p>
          <w:p w:rsidR="008E407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shd w:val="clear" w:color="auto" w:fill="D6E3BC" w:themeFill="accent3" w:themeFillTint="66"/>
          </w:tcPr>
          <w:p w:rsidR="008E4078" w:rsidRPr="00A33DCA" w:rsidRDefault="008E4078" w:rsidP="0018785A">
            <w:r w:rsidRPr="00A33DCA">
              <w:t>5. november</w:t>
            </w:r>
          </w:p>
          <w:p w:rsidR="008E4078" w:rsidRPr="00A33DCA" w:rsidRDefault="008E4078" w:rsidP="0018785A"/>
        </w:tc>
        <w:tc>
          <w:tcPr>
            <w:tcW w:w="803" w:type="dxa"/>
          </w:tcPr>
          <w:p w:rsidR="008E4078" w:rsidRPr="00152F4A" w:rsidRDefault="008E4078" w:rsidP="0018785A">
            <w:pPr>
              <w:pStyle w:val="Bunntekst"/>
              <w:rPr>
                <w:bCs/>
                <w:sz w:val="24"/>
                <w:szCs w:val="24"/>
              </w:rPr>
            </w:pPr>
            <w:r w:rsidRPr="00152F4A">
              <w:rPr>
                <w:bCs/>
                <w:sz w:val="24"/>
                <w:szCs w:val="24"/>
              </w:rPr>
              <w:t>21/14</w:t>
            </w:r>
          </w:p>
        </w:tc>
        <w:tc>
          <w:tcPr>
            <w:tcW w:w="2126" w:type="dxa"/>
          </w:tcPr>
          <w:p w:rsidR="008E4078" w:rsidRPr="00152F4A" w:rsidRDefault="008E4078" w:rsidP="0018785A">
            <w:pPr>
              <w:pStyle w:val="Bunntekst"/>
              <w:rPr>
                <w:bCs/>
                <w:sz w:val="24"/>
                <w:szCs w:val="24"/>
              </w:rPr>
            </w:pPr>
            <w:r w:rsidRPr="00152F4A">
              <w:rPr>
                <w:bCs/>
                <w:sz w:val="24"/>
                <w:szCs w:val="24"/>
              </w:rPr>
              <w:t>Godkjenning av innkalling og saksliste</w:t>
            </w:r>
          </w:p>
        </w:tc>
        <w:tc>
          <w:tcPr>
            <w:tcW w:w="5563" w:type="dxa"/>
          </w:tcPr>
          <w:p w:rsidR="008E4078" w:rsidRPr="00626FE2" w:rsidRDefault="008E4078" w:rsidP="0018785A">
            <w:pPr>
              <w:pStyle w:val="Bunntekst"/>
              <w:tabs>
                <w:tab w:val="clear" w:pos="4536"/>
                <w:tab w:val="clear" w:pos="9072"/>
              </w:tabs>
              <w:rPr>
                <w:sz w:val="24"/>
              </w:rPr>
            </w:pPr>
            <w:r w:rsidRPr="002A43A1">
              <w:rPr>
                <w:sz w:val="24"/>
              </w:rPr>
              <w:t>Innkalling og saksliste til møte 5. n</w:t>
            </w:r>
            <w:r>
              <w:rPr>
                <w:sz w:val="24"/>
              </w:rPr>
              <w:t>ovember</w:t>
            </w:r>
            <w:r w:rsidRPr="002A43A1">
              <w:rPr>
                <w:sz w:val="24"/>
              </w:rPr>
              <w:t xml:space="preserve"> </w:t>
            </w:r>
            <w:r w:rsidRPr="00626FE2">
              <w:rPr>
                <w:sz w:val="24"/>
              </w:rPr>
              <w:t xml:space="preserve">2014 </w:t>
            </w:r>
            <w:r w:rsidRPr="00DD3B13">
              <w:rPr>
                <w:sz w:val="24"/>
              </w:rPr>
              <w:t>godkjennes</w:t>
            </w:r>
            <w:r w:rsidRPr="00626FE2">
              <w:rPr>
                <w:sz w:val="24"/>
              </w:rPr>
              <w:t xml:space="preserve">. </w:t>
            </w:r>
          </w:p>
          <w:p w:rsidR="008E407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410F91" w:rsidTr="0018785A">
        <w:tc>
          <w:tcPr>
            <w:tcW w:w="1290" w:type="dxa"/>
          </w:tcPr>
          <w:p w:rsidR="00410F91" w:rsidRDefault="00410F91" w:rsidP="0018785A"/>
        </w:tc>
        <w:tc>
          <w:tcPr>
            <w:tcW w:w="803" w:type="dxa"/>
          </w:tcPr>
          <w:p w:rsidR="00410F91" w:rsidRPr="00152F4A" w:rsidRDefault="00410F91" w:rsidP="0018785A">
            <w:pPr>
              <w:pStyle w:val="Bunntekst"/>
              <w:rPr>
                <w:bCs/>
                <w:sz w:val="24"/>
                <w:szCs w:val="24"/>
              </w:rPr>
            </w:pPr>
            <w:r w:rsidRPr="00152F4A">
              <w:rPr>
                <w:bCs/>
                <w:sz w:val="24"/>
                <w:szCs w:val="24"/>
              </w:rPr>
              <w:t>22/14</w:t>
            </w:r>
          </w:p>
        </w:tc>
        <w:tc>
          <w:tcPr>
            <w:tcW w:w="2126" w:type="dxa"/>
          </w:tcPr>
          <w:p w:rsidR="00410F91" w:rsidRPr="00152F4A" w:rsidRDefault="00410F91" w:rsidP="0018785A">
            <w:pPr>
              <w:pStyle w:val="Bunntekst"/>
              <w:rPr>
                <w:bCs/>
                <w:sz w:val="24"/>
                <w:szCs w:val="24"/>
              </w:rPr>
            </w:pPr>
            <w:r w:rsidRPr="00152F4A">
              <w:rPr>
                <w:bCs/>
                <w:sz w:val="24"/>
                <w:szCs w:val="24"/>
              </w:rPr>
              <w:t xml:space="preserve">Godkjenning av protokoll </w:t>
            </w:r>
          </w:p>
        </w:tc>
        <w:tc>
          <w:tcPr>
            <w:tcW w:w="5563" w:type="dxa"/>
          </w:tcPr>
          <w:p w:rsidR="00410F91" w:rsidRDefault="00410F91" w:rsidP="0018785A">
            <w:pPr>
              <w:pStyle w:val="Bunntekst"/>
              <w:tabs>
                <w:tab w:val="clear" w:pos="4536"/>
                <w:tab w:val="clear" w:pos="9072"/>
              </w:tabs>
              <w:rPr>
                <w:sz w:val="24"/>
              </w:rPr>
            </w:pPr>
            <w:r>
              <w:rPr>
                <w:sz w:val="24"/>
              </w:rPr>
              <w:t>Protokollen fra kontrollutvalgets møte 2. oktober 2014 godkjennes.</w:t>
            </w:r>
          </w:p>
          <w:p w:rsidR="00410F91" w:rsidRDefault="00410F91" w:rsidP="0018785A"/>
        </w:tc>
        <w:tc>
          <w:tcPr>
            <w:tcW w:w="1417" w:type="dxa"/>
          </w:tcPr>
          <w:p w:rsidR="00410F91" w:rsidRPr="00C67143" w:rsidRDefault="00410F91" w:rsidP="0018785A">
            <w:r w:rsidRPr="00C67143">
              <w:t>Kommune</w:t>
            </w:r>
            <w:r>
              <w:t>n</w:t>
            </w:r>
            <w:r w:rsidRPr="00C67143">
              <w:t xml:space="preserve"> hjemmeside</w:t>
            </w:r>
          </w:p>
        </w:tc>
        <w:tc>
          <w:tcPr>
            <w:tcW w:w="1418" w:type="dxa"/>
          </w:tcPr>
          <w:p w:rsidR="00410F91" w:rsidRDefault="00410F91" w:rsidP="0018785A"/>
        </w:tc>
        <w:tc>
          <w:tcPr>
            <w:tcW w:w="1383" w:type="dxa"/>
          </w:tcPr>
          <w:p w:rsidR="00410F91" w:rsidRDefault="00410F91" w:rsidP="0018785A"/>
        </w:tc>
        <w:tc>
          <w:tcPr>
            <w:tcW w:w="992" w:type="dxa"/>
          </w:tcPr>
          <w:p w:rsidR="00410F91" w:rsidRDefault="00410F91" w:rsidP="0018785A"/>
        </w:tc>
      </w:tr>
      <w:tr w:rsidR="008E4078" w:rsidTr="0018785A">
        <w:tc>
          <w:tcPr>
            <w:tcW w:w="1290" w:type="dxa"/>
          </w:tcPr>
          <w:p w:rsidR="008E4078" w:rsidRDefault="008E4078" w:rsidP="0018785A"/>
        </w:tc>
        <w:tc>
          <w:tcPr>
            <w:tcW w:w="803" w:type="dxa"/>
          </w:tcPr>
          <w:p w:rsidR="008E4078" w:rsidRPr="00152F4A" w:rsidRDefault="008E4078" w:rsidP="0018785A">
            <w:pPr>
              <w:pStyle w:val="Bunntekst"/>
              <w:rPr>
                <w:bCs/>
                <w:sz w:val="24"/>
                <w:szCs w:val="24"/>
              </w:rPr>
            </w:pPr>
            <w:r w:rsidRPr="00152F4A">
              <w:rPr>
                <w:bCs/>
                <w:sz w:val="24"/>
                <w:szCs w:val="24"/>
              </w:rPr>
              <w:t>23/14</w:t>
            </w:r>
          </w:p>
        </w:tc>
        <w:tc>
          <w:tcPr>
            <w:tcW w:w="2126" w:type="dxa"/>
          </w:tcPr>
          <w:p w:rsidR="008E4078" w:rsidRPr="00152F4A" w:rsidRDefault="008E4078" w:rsidP="0018785A">
            <w:pPr>
              <w:pStyle w:val="Bunntekst"/>
              <w:rPr>
                <w:bCs/>
                <w:sz w:val="24"/>
                <w:szCs w:val="24"/>
              </w:rPr>
            </w:pPr>
            <w:r w:rsidRPr="00152F4A">
              <w:rPr>
                <w:bCs/>
                <w:sz w:val="24"/>
                <w:szCs w:val="24"/>
              </w:rPr>
              <w:t>Orienteringer</w:t>
            </w:r>
          </w:p>
        </w:tc>
        <w:tc>
          <w:tcPr>
            <w:tcW w:w="5563" w:type="dxa"/>
          </w:tcPr>
          <w:p w:rsidR="008E4078" w:rsidRDefault="008E4078" w:rsidP="0018785A">
            <w:pPr>
              <w:pStyle w:val="Bunntekst"/>
              <w:tabs>
                <w:tab w:val="clear" w:pos="4536"/>
                <w:tab w:val="clear" w:pos="9072"/>
              </w:tabs>
              <w:rPr>
                <w:b/>
                <w:sz w:val="24"/>
                <w:szCs w:val="24"/>
              </w:rPr>
            </w:pPr>
            <w:r>
              <w:rPr>
                <w:b/>
                <w:sz w:val="24"/>
                <w:szCs w:val="24"/>
              </w:rPr>
              <w:t xml:space="preserve">Orienteringer </w:t>
            </w:r>
          </w:p>
          <w:p w:rsidR="008E4078" w:rsidRPr="006840EC" w:rsidRDefault="008E4078" w:rsidP="0018785A">
            <w:pPr>
              <w:pStyle w:val="Bunntekst"/>
              <w:tabs>
                <w:tab w:val="clear" w:pos="4536"/>
                <w:tab w:val="clear" w:pos="9072"/>
              </w:tabs>
              <w:rPr>
                <w:bCs/>
                <w:sz w:val="24"/>
                <w:szCs w:val="24"/>
                <w:u w:val="single"/>
              </w:rPr>
            </w:pPr>
            <w:r w:rsidRPr="006840EC">
              <w:rPr>
                <w:sz w:val="24"/>
                <w:szCs w:val="24"/>
              </w:rPr>
              <w:t>Vedtak fra kontrollutvalgets forrige møte</w:t>
            </w:r>
          </w:p>
          <w:p w:rsidR="008E4078" w:rsidRPr="00506EE3" w:rsidRDefault="008E4078" w:rsidP="008E4078">
            <w:pPr>
              <w:pStyle w:val="Bunntekst"/>
              <w:numPr>
                <w:ilvl w:val="0"/>
                <w:numId w:val="34"/>
              </w:numPr>
              <w:tabs>
                <w:tab w:val="clear" w:pos="4536"/>
                <w:tab w:val="clear" w:pos="9072"/>
              </w:tabs>
              <w:rPr>
                <w:b/>
                <w:bCs/>
                <w:sz w:val="24"/>
                <w:szCs w:val="24"/>
                <w:u w:val="single"/>
              </w:rPr>
            </w:pPr>
            <w:r>
              <w:rPr>
                <w:bCs/>
                <w:sz w:val="24"/>
                <w:szCs w:val="24"/>
              </w:rPr>
              <w:t>Forvaltningsrevisjon internkontroll</w:t>
            </w:r>
          </w:p>
          <w:p w:rsidR="008E4078" w:rsidRPr="006840EC" w:rsidRDefault="008E4078" w:rsidP="008E4078">
            <w:pPr>
              <w:pStyle w:val="Bunntekst"/>
              <w:numPr>
                <w:ilvl w:val="0"/>
                <w:numId w:val="34"/>
              </w:numPr>
              <w:tabs>
                <w:tab w:val="clear" w:pos="4536"/>
                <w:tab w:val="clear" w:pos="9072"/>
              </w:tabs>
              <w:rPr>
                <w:b/>
                <w:bCs/>
                <w:sz w:val="24"/>
                <w:szCs w:val="24"/>
                <w:u w:val="single"/>
              </w:rPr>
            </w:pPr>
            <w:r>
              <w:rPr>
                <w:bCs/>
                <w:sz w:val="24"/>
                <w:szCs w:val="24"/>
              </w:rPr>
              <w:t>Budsjett 2015 for kontroll og tilsyn</w:t>
            </w:r>
          </w:p>
          <w:p w:rsidR="008E407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152F4A" w:rsidRDefault="008E4078" w:rsidP="0018785A">
            <w:pPr>
              <w:pStyle w:val="Bunntekst"/>
              <w:rPr>
                <w:bCs/>
                <w:sz w:val="24"/>
                <w:szCs w:val="24"/>
              </w:rPr>
            </w:pPr>
            <w:r w:rsidRPr="00152F4A">
              <w:rPr>
                <w:bCs/>
                <w:sz w:val="24"/>
                <w:szCs w:val="24"/>
              </w:rPr>
              <w:t>24/14</w:t>
            </w:r>
          </w:p>
        </w:tc>
        <w:tc>
          <w:tcPr>
            <w:tcW w:w="2126" w:type="dxa"/>
          </w:tcPr>
          <w:p w:rsidR="008E4078" w:rsidRDefault="008E4078" w:rsidP="0018785A">
            <w:pPr>
              <w:pStyle w:val="Bunntekst"/>
              <w:rPr>
                <w:bCs/>
                <w:sz w:val="24"/>
                <w:szCs w:val="24"/>
              </w:rPr>
            </w:pPr>
            <w:r w:rsidRPr="00152F4A">
              <w:rPr>
                <w:bCs/>
                <w:sz w:val="24"/>
                <w:szCs w:val="24"/>
              </w:rPr>
              <w:t>Oppdragsansvarlig revisors egenvurdering av uavhengighet</w:t>
            </w:r>
          </w:p>
          <w:p w:rsidR="00410F91" w:rsidRPr="00152F4A" w:rsidRDefault="00410F91" w:rsidP="0018785A">
            <w:pPr>
              <w:pStyle w:val="Bunntekst"/>
              <w:rPr>
                <w:bCs/>
                <w:sz w:val="24"/>
                <w:szCs w:val="24"/>
              </w:rPr>
            </w:pPr>
          </w:p>
        </w:tc>
        <w:tc>
          <w:tcPr>
            <w:tcW w:w="5563" w:type="dxa"/>
          </w:tcPr>
          <w:p w:rsidR="008E4078" w:rsidRPr="007553C5" w:rsidRDefault="008E4078" w:rsidP="0018785A">
            <w:pPr>
              <w:rPr>
                <w:szCs w:val="24"/>
              </w:rPr>
            </w:pPr>
            <w:r w:rsidRPr="007553C5">
              <w:t>Kontrollutvalget tar oppdragsansvarlige revisorers egenvurdering av uavhengighet i forhold til Berlevåg kommune til orientering.</w:t>
            </w:r>
          </w:p>
          <w:p w:rsidR="008E4078" w:rsidRPr="007553C5"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152F4A" w:rsidRDefault="008E4078" w:rsidP="0018785A">
            <w:pPr>
              <w:pStyle w:val="Bunntekst"/>
              <w:rPr>
                <w:bCs/>
                <w:sz w:val="24"/>
                <w:szCs w:val="24"/>
              </w:rPr>
            </w:pPr>
            <w:r w:rsidRPr="00152F4A">
              <w:rPr>
                <w:bCs/>
                <w:sz w:val="24"/>
                <w:szCs w:val="24"/>
              </w:rPr>
              <w:t>25/14</w:t>
            </w:r>
          </w:p>
        </w:tc>
        <w:tc>
          <w:tcPr>
            <w:tcW w:w="2126" w:type="dxa"/>
          </w:tcPr>
          <w:p w:rsidR="008E4078" w:rsidRPr="00152F4A" w:rsidRDefault="008E4078" w:rsidP="0018785A">
            <w:pPr>
              <w:pStyle w:val="Bunntekst"/>
              <w:rPr>
                <w:bCs/>
                <w:sz w:val="24"/>
                <w:szCs w:val="24"/>
              </w:rPr>
            </w:pPr>
            <w:r w:rsidRPr="00152F4A">
              <w:rPr>
                <w:bCs/>
                <w:sz w:val="24"/>
                <w:szCs w:val="24"/>
              </w:rPr>
              <w:t>Informasjon om internkontroll</w:t>
            </w:r>
          </w:p>
        </w:tc>
        <w:tc>
          <w:tcPr>
            <w:tcW w:w="5563" w:type="dxa"/>
          </w:tcPr>
          <w:p w:rsidR="008E4078" w:rsidRPr="007553C5" w:rsidRDefault="008E4078" w:rsidP="0018785A">
            <w:pPr>
              <w:pStyle w:val="Bunntekst"/>
              <w:tabs>
                <w:tab w:val="clear" w:pos="4536"/>
                <w:tab w:val="clear" w:pos="9072"/>
              </w:tabs>
              <w:rPr>
                <w:sz w:val="24"/>
                <w:szCs w:val="24"/>
              </w:rPr>
            </w:pPr>
            <w:r w:rsidRPr="007553C5">
              <w:rPr>
                <w:sz w:val="24"/>
                <w:szCs w:val="24"/>
              </w:rPr>
              <w:t>Forvaltningsrevisjon på området samhandlingsreformen utsettes. Når den skal gjennomføres ønsker kontrollutvalget forvaltningsrevisjon på bruk og samhandling av datasystemene på helse.</w:t>
            </w:r>
          </w:p>
          <w:p w:rsidR="008E4078" w:rsidRPr="007553C5" w:rsidRDefault="008E4078" w:rsidP="0018785A">
            <w:pPr>
              <w:pStyle w:val="Bunntekst"/>
              <w:tabs>
                <w:tab w:val="clear" w:pos="4536"/>
                <w:tab w:val="clear" w:pos="9072"/>
              </w:tabs>
              <w:rPr>
                <w:b/>
                <w:sz w:val="24"/>
                <w:szCs w:val="24"/>
              </w:rPr>
            </w:pPr>
          </w:p>
          <w:p w:rsidR="008E4078" w:rsidRPr="007553C5" w:rsidRDefault="008E4078" w:rsidP="0018785A">
            <w:pPr>
              <w:rPr>
                <w:szCs w:val="24"/>
              </w:rPr>
            </w:pPr>
            <w:r w:rsidRPr="007553C5">
              <w:rPr>
                <w:szCs w:val="24"/>
              </w:rPr>
              <w:t>Kontrollutvalget bestiller forvaltningsrevisjon på Berlevåg eiendomsselskap AS. Det er et ønske å se på prosessen rundt etablering av selskapet, økonomistyring, rapportering til kommunestyret og vedtektene.</w:t>
            </w:r>
          </w:p>
          <w:p w:rsidR="008E4078" w:rsidRPr="007553C5" w:rsidRDefault="008E4078" w:rsidP="0018785A">
            <w:pPr>
              <w:rPr>
                <w:szCs w:val="24"/>
              </w:rPr>
            </w:pPr>
          </w:p>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r w:rsidR="008E4078" w:rsidTr="0018785A">
        <w:tc>
          <w:tcPr>
            <w:tcW w:w="1290" w:type="dxa"/>
          </w:tcPr>
          <w:p w:rsidR="008E4078" w:rsidRDefault="008E4078" w:rsidP="0018785A"/>
        </w:tc>
        <w:tc>
          <w:tcPr>
            <w:tcW w:w="803" w:type="dxa"/>
          </w:tcPr>
          <w:p w:rsidR="008E4078" w:rsidRPr="00152F4A" w:rsidRDefault="008E4078" w:rsidP="0018785A">
            <w:pPr>
              <w:pStyle w:val="Bunntekst"/>
              <w:rPr>
                <w:bCs/>
                <w:sz w:val="24"/>
                <w:szCs w:val="24"/>
              </w:rPr>
            </w:pPr>
            <w:r w:rsidRPr="00152F4A">
              <w:rPr>
                <w:bCs/>
                <w:sz w:val="24"/>
                <w:szCs w:val="24"/>
              </w:rPr>
              <w:t>26/14</w:t>
            </w:r>
          </w:p>
        </w:tc>
        <w:tc>
          <w:tcPr>
            <w:tcW w:w="2126" w:type="dxa"/>
          </w:tcPr>
          <w:p w:rsidR="008E4078" w:rsidRPr="00152F4A" w:rsidRDefault="008E4078" w:rsidP="0018785A">
            <w:pPr>
              <w:pStyle w:val="Bunntekst"/>
              <w:rPr>
                <w:bCs/>
                <w:sz w:val="24"/>
                <w:szCs w:val="24"/>
              </w:rPr>
            </w:pPr>
            <w:r w:rsidRPr="00152F4A">
              <w:rPr>
                <w:bCs/>
                <w:sz w:val="24"/>
                <w:szCs w:val="24"/>
              </w:rPr>
              <w:t>Eventuelt</w:t>
            </w:r>
          </w:p>
        </w:tc>
        <w:tc>
          <w:tcPr>
            <w:tcW w:w="5563" w:type="dxa"/>
          </w:tcPr>
          <w:p w:rsidR="008E4078" w:rsidRPr="00F906DD" w:rsidRDefault="008E4078" w:rsidP="0018785A">
            <w:pPr>
              <w:pStyle w:val="Bunntekst"/>
              <w:tabs>
                <w:tab w:val="clear" w:pos="4536"/>
                <w:tab w:val="clear" w:pos="9072"/>
              </w:tabs>
              <w:rPr>
                <w:sz w:val="24"/>
              </w:rPr>
            </w:pPr>
            <w:r>
              <w:rPr>
                <w:sz w:val="24"/>
              </w:rPr>
              <w:t>Til neste møte settes bestilt forvaltningsrevisjon på Varanger kraft AS opp som sak.</w:t>
            </w:r>
          </w:p>
          <w:p w:rsidR="008E4078" w:rsidRDefault="008E4078" w:rsidP="0018785A"/>
        </w:tc>
        <w:tc>
          <w:tcPr>
            <w:tcW w:w="1417" w:type="dxa"/>
          </w:tcPr>
          <w:p w:rsidR="008E4078" w:rsidRDefault="008E4078" w:rsidP="0018785A"/>
        </w:tc>
        <w:tc>
          <w:tcPr>
            <w:tcW w:w="1418" w:type="dxa"/>
          </w:tcPr>
          <w:p w:rsidR="008E4078" w:rsidRDefault="008E4078" w:rsidP="0018785A"/>
        </w:tc>
        <w:tc>
          <w:tcPr>
            <w:tcW w:w="1383" w:type="dxa"/>
          </w:tcPr>
          <w:p w:rsidR="008E4078" w:rsidRDefault="008E4078" w:rsidP="0018785A"/>
        </w:tc>
        <w:tc>
          <w:tcPr>
            <w:tcW w:w="992" w:type="dxa"/>
          </w:tcPr>
          <w:p w:rsidR="008E4078" w:rsidRDefault="008E4078" w:rsidP="0018785A"/>
        </w:tc>
      </w:tr>
    </w:tbl>
    <w:p w:rsidR="008E4078" w:rsidRDefault="008E4078"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Default="00410F91" w:rsidP="008E4078"/>
    <w:p w:rsidR="00410F91" w:rsidRPr="00410F91" w:rsidRDefault="00410F91" w:rsidP="008E4078">
      <w:pPr>
        <w:pStyle w:val="Bunntekst"/>
        <w:tabs>
          <w:tab w:val="clear" w:pos="4536"/>
          <w:tab w:val="clear" w:pos="9072"/>
        </w:tabs>
        <w:rPr>
          <w:rFonts w:asciiTheme="minorHAnsi" w:hAnsiTheme="minorHAnsi" w:cstheme="minorHAnsi"/>
          <w:b/>
          <w:sz w:val="24"/>
        </w:rPr>
      </w:pPr>
      <w:r w:rsidRPr="00410F91">
        <w:rPr>
          <w:rFonts w:asciiTheme="minorHAnsi" w:hAnsiTheme="minorHAnsi" w:cstheme="minorHAnsi"/>
          <w:b/>
          <w:sz w:val="24"/>
        </w:rPr>
        <w:lastRenderedPageBreak/>
        <w:t>SAK 19/14</w:t>
      </w:r>
    </w:p>
    <w:p w:rsidR="00410F91" w:rsidRPr="00410F91" w:rsidRDefault="00410F91" w:rsidP="008E4078">
      <w:pPr>
        <w:pStyle w:val="Bunntekst"/>
        <w:tabs>
          <w:tab w:val="clear" w:pos="4536"/>
          <w:tab w:val="clear" w:pos="9072"/>
        </w:tabs>
        <w:rPr>
          <w:rFonts w:asciiTheme="minorHAnsi" w:hAnsiTheme="minorHAnsi" w:cstheme="minorHAnsi"/>
          <w:sz w:val="24"/>
        </w:rPr>
      </w:pPr>
      <w:r w:rsidRPr="00410F91">
        <w:rPr>
          <w:rFonts w:asciiTheme="minorHAnsi" w:hAnsiTheme="minorHAnsi" w:cstheme="minorHAnsi"/>
          <w:sz w:val="24"/>
        </w:rPr>
        <w:t>VEDTAK KONTROLLUTVALGTS FORSLAG TIL BUDSJETT 2015 FOR OMRÅDET TILSYN OG KONTROLL</w:t>
      </w:r>
    </w:p>
    <w:p w:rsidR="00410F91" w:rsidRDefault="00410F91" w:rsidP="008E4078">
      <w:pPr>
        <w:pStyle w:val="Bunntekst"/>
        <w:tabs>
          <w:tab w:val="clear" w:pos="4536"/>
          <w:tab w:val="clear" w:pos="9072"/>
        </w:tabs>
        <w:rPr>
          <w:sz w:val="24"/>
        </w:rPr>
      </w:pPr>
    </w:p>
    <w:p w:rsidR="008E4078" w:rsidRDefault="008E4078" w:rsidP="008E4078">
      <w:pPr>
        <w:pStyle w:val="Bunntekst"/>
        <w:tabs>
          <w:tab w:val="clear" w:pos="4536"/>
          <w:tab w:val="clear" w:pos="9072"/>
        </w:tabs>
        <w:rPr>
          <w:sz w:val="24"/>
        </w:rPr>
      </w:pPr>
      <w:r>
        <w:rPr>
          <w:sz w:val="24"/>
        </w:rPr>
        <w:t>Det samlede forslaget er som følger: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2519"/>
        <w:gridCol w:w="1843"/>
        <w:gridCol w:w="1843"/>
      </w:tblGrid>
      <w:tr w:rsidR="008E4078" w:rsidRPr="00600187" w:rsidTr="0018785A">
        <w:tc>
          <w:tcPr>
            <w:tcW w:w="1842" w:type="dxa"/>
            <w:shd w:val="clear" w:color="auto" w:fill="C2D69B"/>
          </w:tcPr>
          <w:p w:rsidR="008E4078" w:rsidRPr="00600187" w:rsidRDefault="008E4078" w:rsidP="0018785A">
            <w:pPr>
              <w:pStyle w:val="Bunntekst"/>
              <w:tabs>
                <w:tab w:val="clear" w:pos="4536"/>
                <w:tab w:val="clear" w:pos="9072"/>
              </w:tabs>
              <w:rPr>
                <w:szCs w:val="22"/>
              </w:rPr>
            </w:pPr>
          </w:p>
        </w:tc>
        <w:tc>
          <w:tcPr>
            <w:tcW w:w="2519" w:type="dxa"/>
            <w:shd w:val="clear" w:color="auto" w:fill="C2D69B"/>
          </w:tcPr>
          <w:p w:rsidR="008E4078" w:rsidRPr="00600187" w:rsidRDefault="008E4078" w:rsidP="0018785A">
            <w:pPr>
              <w:pStyle w:val="Bunntekst"/>
              <w:tabs>
                <w:tab w:val="clear" w:pos="4536"/>
                <w:tab w:val="clear" w:pos="9072"/>
              </w:tabs>
              <w:rPr>
                <w:szCs w:val="22"/>
              </w:rPr>
            </w:pPr>
            <w:r w:rsidRPr="00600187">
              <w:rPr>
                <w:szCs w:val="22"/>
              </w:rPr>
              <w:t>Poster</w:t>
            </w:r>
          </w:p>
        </w:tc>
        <w:tc>
          <w:tcPr>
            <w:tcW w:w="1843" w:type="dxa"/>
            <w:shd w:val="clear" w:color="auto" w:fill="C2D69B"/>
          </w:tcPr>
          <w:p w:rsidR="008E4078" w:rsidRPr="00600187" w:rsidRDefault="008E4078" w:rsidP="0018785A">
            <w:pPr>
              <w:pStyle w:val="Bunntekst"/>
              <w:tabs>
                <w:tab w:val="clear" w:pos="4536"/>
                <w:tab w:val="clear" w:pos="9072"/>
              </w:tabs>
              <w:rPr>
                <w:szCs w:val="22"/>
              </w:rPr>
            </w:pPr>
            <w:r>
              <w:rPr>
                <w:szCs w:val="22"/>
              </w:rPr>
              <w:t>Budsjett 2014</w:t>
            </w:r>
          </w:p>
        </w:tc>
        <w:tc>
          <w:tcPr>
            <w:tcW w:w="1843" w:type="dxa"/>
            <w:shd w:val="clear" w:color="auto" w:fill="C2D69B"/>
          </w:tcPr>
          <w:p w:rsidR="008E4078" w:rsidRDefault="008E4078" w:rsidP="0018785A">
            <w:pPr>
              <w:pStyle w:val="Bunntekst"/>
              <w:tabs>
                <w:tab w:val="clear" w:pos="4536"/>
                <w:tab w:val="clear" w:pos="9072"/>
              </w:tabs>
              <w:rPr>
                <w:szCs w:val="22"/>
              </w:rPr>
            </w:pPr>
            <w:r>
              <w:rPr>
                <w:szCs w:val="22"/>
              </w:rPr>
              <w:t>Budsjett 2015</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r w:rsidRPr="00600187">
              <w:rPr>
                <w:b/>
                <w:szCs w:val="22"/>
              </w:rPr>
              <w:t>Kontrollutvalget</w:t>
            </w:r>
          </w:p>
        </w:tc>
        <w:tc>
          <w:tcPr>
            <w:tcW w:w="2519" w:type="dxa"/>
            <w:shd w:val="clear" w:color="auto" w:fill="auto"/>
          </w:tcPr>
          <w:p w:rsidR="008E4078" w:rsidRPr="00600187" w:rsidRDefault="008E4078" w:rsidP="0018785A">
            <w:pPr>
              <w:pStyle w:val="Bunntekst"/>
              <w:tabs>
                <w:tab w:val="clear" w:pos="4536"/>
                <w:tab w:val="clear" w:pos="9072"/>
              </w:tabs>
              <w:rPr>
                <w:szCs w:val="22"/>
              </w:rPr>
            </w:pPr>
            <w:r>
              <w:rPr>
                <w:szCs w:val="22"/>
              </w:rPr>
              <w:t>Fast godtgjørelse leder</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0</w:t>
            </w:r>
          </w:p>
        </w:tc>
        <w:tc>
          <w:tcPr>
            <w:tcW w:w="1843" w:type="dxa"/>
          </w:tcPr>
          <w:p w:rsidR="008E4078" w:rsidRDefault="008E4078" w:rsidP="0018785A">
            <w:pPr>
              <w:pStyle w:val="Bunntekst"/>
              <w:tabs>
                <w:tab w:val="clear" w:pos="4536"/>
                <w:tab w:val="clear" w:pos="9072"/>
              </w:tabs>
              <w:jc w:val="center"/>
              <w:rPr>
                <w:szCs w:val="22"/>
              </w:rPr>
            </w:pPr>
            <w:r>
              <w:rPr>
                <w:szCs w:val="22"/>
              </w:rPr>
              <w:t xml:space="preserve">     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r>
              <w:rPr>
                <w:szCs w:val="22"/>
              </w:rPr>
              <w:t>Møtegodtgjørelse</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 xml:space="preserve"> 2 400</w:t>
            </w:r>
          </w:p>
        </w:tc>
        <w:tc>
          <w:tcPr>
            <w:tcW w:w="1843" w:type="dxa"/>
          </w:tcPr>
          <w:p w:rsidR="008E4078" w:rsidRDefault="008E4078" w:rsidP="0018785A">
            <w:pPr>
              <w:pStyle w:val="Bunntekst"/>
              <w:tabs>
                <w:tab w:val="clear" w:pos="4536"/>
                <w:tab w:val="clear" w:pos="9072"/>
              </w:tabs>
              <w:rPr>
                <w:szCs w:val="22"/>
              </w:rPr>
            </w:pPr>
            <w:r>
              <w:rPr>
                <w:szCs w:val="22"/>
              </w:rPr>
              <w:t xml:space="preserve">         2 400</w:t>
            </w:r>
            <w:r>
              <w:rPr>
                <w:rStyle w:val="Fotnotereferanse"/>
                <w:szCs w:val="22"/>
              </w:rPr>
              <w:footnoteReference w:id="2"/>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r w:rsidRPr="00600187">
              <w:rPr>
                <w:szCs w:val="22"/>
              </w:rPr>
              <w:t>Reiseutgifter/kjøregodt</w:t>
            </w:r>
            <w:r w:rsidRPr="00600187">
              <w:rPr>
                <w:rStyle w:val="Fotnotereferanse"/>
                <w:szCs w:val="22"/>
              </w:rPr>
              <w:footnoteReference w:id="3"/>
            </w:r>
            <w:r w:rsidRPr="00600187">
              <w:rPr>
                <w:szCs w:val="22"/>
              </w:rPr>
              <w:t>.</w:t>
            </w:r>
          </w:p>
        </w:tc>
        <w:tc>
          <w:tcPr>
            <w:tcW w:w="1843" w:type="dxa"/>
            <w:shd w:val="clear" w:color="auto" w:fill="auto"/>
          </w:tcPr>
          <w:p w:rsidR="008E4078" w:rsidRPr="00600187" w:rsidRDefault="008E4078" w:rsidP="0018785A">
            <w:pPr>
              <w:pStyle w:val="Bunntekst"/>
              <w:tabs>
                <w:tab w:val="clear" w:pos="4536"/>
                <w:tab w:val="clear" w:pos="9072"/>
              </w:tabs>
              <w:rPr>
                <w:szCs w:val="22"/>
              </w:rPr>
            </w:pPr>
            <w:r>
              <w:rPr>
                <w:szCs w:val="22"/>
              </w:rPr>
              <w:t xml:space="preserve">         </w:t>
            </w:r>
            <w:r w:rsidRPr="00600187">
              <w:rPr>
                <w:szCs w:val="22"/>
              </w:rPr>
              <w:t>25 000</w:t>
            </w:r>
          </w:p>
        </w:tc>
        <w:tc>
          <w:tcPr>
            <w:tcW w:w="1843" w:type="dxa"/>
          </w:tcPr>
          <w:p w:rsidR="008E4078" w:rsidRDefault="008E4078" w:rsidP="0018785A">
            <w:pPr>
              <w:pStyle w:val="Bunntekst"/>
              <w:tabs>
                <w:tab w:val="clear" w:pos="4536"/>
                <w:tab w:val="clear" w:pos="9072"/>
              </w:tabs>
              <w:rPr>
                <w:szCs w:val="22"/>
              </w:rPr>
            </w:pPr>
            <w:r>
              <w:rPr>
                <w:szCs w:val="22"/>
              </w:rPr>
              <w:t xml:space="preserve">       30 000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r>
              <w:rPr>
                <w:szCs w:val="22"/>
              </w:rPr>
              <w:t>Tapt arbeidsfor</w:t>
            </w:r>
            <w:r w:rsidRPr="00600187">
              <w:rPr>
                <w:szCs w:val="22"/>
              </w:rPr>
              <w:t>tj</w:t>
            </w:r>
            <w:r>
              <w:rPr>
                <w:szCs w:val="22"/>
              </w:rPr>
              <w:t>eneste</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 xml:space="preserve"> 1 500</w:t>
            </w:r>
          </w:p>
        </w:tc>
        <w:tc>
          <w:tcPr>
            <w:tcW w:w="1843" w:type="dxa"/>
          </w:tcPr>
          <w:p w:rsidR="008E4078" w:rsidRDefault="008E4078" w:rsidP="0018785A">
            <w:pPr>
              <w:pStyle w:val="Bunntekst"/>
              <w:tabs>
                <w:tab w:val="clear" w:pos="4536"/>
                <w:tab w:val="clear" w:pos="9072"/>
              </w:tabs>
              <w:rPr>
                <w:szCs w:val="22"/>
              </w:rPr>
            </w:pPr>
            <w:r>
              <w:rPr>
                <w:szCs w:val="22"/>
              </w:rPr>
              <w:t xml:space="preserve">         2 000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proofErr w:type="spellStart"/>
            <w:r w:rsidRPr="00600187">
              <w:rPr>
                <w:szCs w:val="22"/>
              </w:rPr>
              <w:t>Abonn./medlemskap</w:t>
            </w:r>
            <w:proofErr w:type="spellEnd"/>
            <w:r w:rsidRPr="00600187">
              <w:rPr>
                <w:rStyle w:val="Fotnotereferanse"/>
                <w:szCs w:val="22"/>
              </w:rPr>
              <w:footnoteReference w:id="4"/>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 xml:space="preserve"> 2 500</w:t>
            </w:r>
          </w:p>
        </w:tc>
        <w:tc>
          <w:tcPr>
            <w:tcW w:w="1843" w:type="dxa"/>
          </w:tcPr>
          <w:p w:rsidR="008E4078" w:rsidRDefault="008E4078" w:rsidP="0018785A">
            <w:pPr>
              <w:pStyle w:val="Bunntekst"/>
              <w:tabs>
                <w:tab w:val="clear" w:pos="4536"/>
                <w:tab w:val="clear" w:pos="9072"/>
              </w:tabs>
              <w:rPr>
                <w:szCs w:val="22"/>
              </w:rPr>
            </w:pPr>
            <w:r>
              <w:rPr>
                <w:szCs w:val="22"/>
              </w:rPr>
              <w:t xml:space="preserve">         </w:t>
            </w:r>
            <w:r w:rsidRPr="007D341F">
              <w:rPr>
                <w:szCs w:val="22"/>
              </w:rPr>
              <w:t>1</w:t>
            </w:r>
            <w:r>
              <w:rPr>
                <w:szCs w:val="22"/>
              </w:rPr>
              <w:t xml:space="preserve"> 500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r w:rsidRPr="00600187">
              <w:rPr>
                <w:szCs w:val="22"/>
              </w:rPr>
              <w:t>Møteutgifter</w:t>
            </w:r>
            <w:r>
              <w:rPr>
                <w:szCs w:val="22"/>
              </w:rPr>
              <w:t>(kaffe m.v.)</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 xml:space="preserve"> </w:t>
            </w:r>
            <w:r w:rsidRPr="00600187">
              <w:rPr>
                <w:szCs w:val="22"/>
              </w:rPr>
              <w:t>1 000</w:t>
            </w:r>
          </w:p>
        </w:tc>
        <w:tc>
          <w:tcPr>
            <w:tcW w:w="1843" w:type="dxa"/>
          </w:tcPr>
          <w:p w:rsidR="008E4078" w:rsidRDefault="008E4078" w:rsidP="0018785A">
            <w:pPr>
              <w:pStyle w:val="Bunntekst"/>
              <w:tabs>
                <w:tab w:val="clear" w:pos="4536"/>
                <w:tab w:val="clear" w:pos="9072"/>
              </w:tabs>
              <w:rPr>
                <w:szCs w:val="22"/>
              </w:rPr>
            </w:pPr>
            <w:r>
              <w:rPr>
                <w:szCs w:val="22"/>
              </w:rPr>
              <w:t xml:space="preserve">         1 000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p>
        </w:tc>
        <w:tc>
          <w:tcPr>
            <w:tcW w:w="2519" w:type="dxa"/>
            <w:shd w:val="clear" w:color="auto" w:fill="auto"/>
          </w:tcPr>
          <w:p w:rsidR="008E4078" w:rsidRPr="00600187" w:rsidRDefault="008E4078" w:rsidP="0018785A">
            <w:pPr>
              <w:pStyle w:val="Bunntekst"/>
              <w:tabs>
                <w:tab w:val="clear" w:pos="4536"/>
                <w:tab w:val="clear" w:pos="9072"/>
              </w:tabs>
              <w:rPr>
                <w:szCs w:val="22"/>
              </w:rPr>
            </w:pPr>
            <w:r w:rsidRPr="00600187">
              <w:rPr>
                <w:szCs w:val="22"/>
              </w:rPr>
              <w:t>Kurs</w:t>
            </w:r>
            <w:r>
              <w:rPr>
                <w:szCs w:val="22"/>
              </w:rPr>
              <w:t>/konferanse</w:t>
            </w:r>
            <w:r w:rsidRPr="00600187">
              <w:rPr>
                <w:szCs w:val="22"/>
              </w:rPr>
              <w:t>avgifter</w:t>
            </w:r>
            <w:r>
              <w:rPr>
                <w:rStyle w:val="Fotnotereferanse"/>
                <w:szCs w:val="22"/>
              </w:rPr>
              <w:footnoteReference w:id="5"/>
            </w:r>
          </w:p>
        </w:tc>
        <w:tc>
          <w:tcPr>
            <w:tcW w:w="1843" w:type="dxa"/>
            <w:tcBorders>
              <w:bottom w:val="single" w:sz="4" w:space="0" w:color="auto"/>
            </w:tcBorders>
            <w:shd w:val="clear" w:color="auto" w:fill="auto"/>
          </w:tcPr>
          <w:p w:rsidR="008E4078" w:rsidRPr="00600187" w:rsidRDefault="008E4078" w:rsidP="0018785A">
            <w:pPr>
              <w:pStyle w:val="Bunntekst"/>
              <w:tabs>
                <w:tab w:val="clear" w:pos="4536"/>
                <w:tab w:val="clear" w:pos="9072"/>
              </w:tabs>
              <w:jc w:val="center"/>
              <w:rPr>
                <w:szCs w:val="22"/>
              </w:rPr>
            </w:pPr>
            <w:r>
              <w:rPr>
                <w:szCs w:val="22"/>
              </w:rPr>
              <w:t>2</w:t>
            </w:r>
            <w:r w:rsidRPr="00600187">
              <w:rPr>
                <w:szCs w:val="22"/>
              </w:rPr>
              <w:t>5 000</w:t>
            </w:r>
          </w:p>
        </w:tc>
        <w:tc>
          <w:tcPr>
            <w:tcW w:w="1843" w:type="dxa"/>
            <w:tcBorders>
              <w:bottom w:val="single" w:sz="4" w:space="0" w:color="auto"/>
            </w:tcBorders>
          </w:tcPr>
          <w:p w:rsidR="008E4078" w:rsidRDefault="008E4078" w:rsidP="0018785A">
            <w:pPr>
              <w:pStyle w:val="Bunntekst"/>
              <w:tabs>
                <w:tab w:val="clear" w:pos="4536"/>
                <w:tab w:val="clear" w:pos="9072"/>
              </w:tabs>
              <w:rPr>
                <w:szCs w:val="22"/>
              </w:rPr>
            </w:pPr>
            <w:r>
              <w:rPr>
                <w:szCs w:val="22"/>
              </w:rPr>
              <w:t xml:space="preserve">       25 000</w:t>
            </w:r>
          </w:p>
        </w:tc>
      </w:tr>
      <w:tr w:rsidR="008E4078" w:rsidRPr="00565052" w:rsidTr="0018785A">
        <w:tc>
          <w:tcPr>
            <w:tcW w:w="1842" w:type="dxa"/>
            <w:shd w:val="clear" w:color="auto" w:fill="auto"/>
          </w:tcPr>
          <w:p w:rsidR="008E4078" w:rsidRPr="00565052" w:rsidRDefault="008E4078" w:rsidP="0018785A">
            <w:pPr>
              <w:pStyle w:val="Bunntekst"/>
              <w:tabs>
                <w:tab w:val="clear" w:pos="4536"/>
                <w:tab w:val="clear" w:pos="9072"/>
              </w:tabs>
              <w:rPr>
                <w:b/>
                <w:szCs w:val="22"/>
              </w:rPr>
            </w:pPr>
            <w:r w:rsidRPr="00565052">
              <w:rPr>
                <w:b/>
                <w:szCs w:val="22"/>
              </w:rPr>
              <w:t xml:space="preserve">Sum </w:t>
            </w:r>
            <w:proofErr w:type="spellStart"/>
            <w:r w:rsidRPr="00565052">
              <w:rPr>
                <w:b/>
                <w:szCs w:val="22"/>
              </w:rPr>
              <w:t>KU`s</w:t>
            </w:r>
            <w:proofErr w:type="spellEnd"/>
            <w:r w:rsidRPr="00565052">
              <w:rPr>
                <w:b/>
                <w:szCs w:val="22"/>
              </w:rPr>
              <w:t xml:space="preserve"> drift</w:t>
            </w:r>
          </w:p>
        </w:tc>
        <w:tc>
          <w:tcPr>
            <w:tcW w:w="2519" w:type="dxa"/>
            <w:shd w:val="clear" w:color="auto" w:fill="auto"/>
          </w:tcPr>
          <w:p w:rsidR="008E4078" w:rsidRPr="00565052" w:rsidRDefault="008E4078" w:rsidP="0018785A">
            <w:pPr>
              <w:pStyle w:val="Bunntekst"/>
              <w:tabs>
                <w:tab w:val="clear" w:pos="4536"/>
                <w:tab w:val="clear" w:pos="9072"/>
              </w:tabs>
              <w:rPr>
                <w:b/>
                <w:szCs w:val="22"/>
              </w:rPr>
            </w:pPr>
          </w:p>
        </w:tc>
        <w:tc>
          <w:tcPr>
            <w:tcW w:w="1843" w:type="dxa"/>
            <w:tcBorders>
              <w:top w:val="single" w:sz="4" w:space="0" w:color="auto"/>
            </w:tcBorders>
            <w:shd w:val="clear" w:color="auto" w:fill="auto"/>
          </w:tcPr>
          <w:p w:rsidR="008E4078" w:rsidRPr="00565052" w:rsidRDefault="008E4078" w:rsidP="0018785A">
            <w:pPr>
              <w:pStyle w:val="Bunntekst"/>
              <w:tabs>
                <w:tab w:val="clear" w:pos="4536"/>
                <w:tab w:val="clear" w:pos="9072"/>
              </w:tabs>
              <w:jc w:val="center"/>
              <w:rPr>
                <w:b/>
                <w:szCs w:val="22"/>
              </w:rPr>
            </w:pPr>
            <w:r>
              <w:rPr>
                <w:b/>
                <w:szCs w:val="22"/>
              </w:rPr>
              <w:t>57 400</w:t>
            </w:r>
          </w:p>
        </w:tc>
        <w:tc>
          <w:tcPr>
            <w:tcW w:w="1843" w:type="dxa"/>
            <w:tcBorders>
              <w:top w:val="single" w:sz="4" w:space="0" w:color="auto"/>
            </w:tcBorders>
          </w:tcPr>
          <w:p w:rsidR="008E4078" w:rsidRDefault="008E4078" w:rsidP="0018785A">
            <w:pPr>
              <w:pStyle w:val="Bunntekst"/>
              <w:tabs>
                <w:tab w:val="clear" w:pos="4536"/>
                <w:tab w:val="clear" w:pos="9072"/>
              </w:tabs>
              <w:rPr>
                <w:b/>
                <w:szCs w:val="22"/>
              </w:rPr>
            </w:pPr>
            <w:r>
              <w:rPr>
                <w:b/>
                <w:szCs w:val="22"/>
              </w:rPr>
              <w:t xml:space="preserve">       61 900</w:t>
            </w:r>
          </w:p>
        </w:tc>
      </w:tr>
      <w:tr w:rsidR="008E4078" w:rsidRPr="00565052" w:rsidTr="0018785A">
        <w:tc>
          <w:tcPr>
            <w:tcW w:w="1842" w:type="dxa"/>
            <w:shd w:val="clear" w:color="auto" w:fill="auto"/>
          </w:tcPr>
          <w:p w:rsidR="008E4078" w:rsidRPr="00565052" w:rsidRDefault="008E4078" w:rsidP="0018785A">
            <w:pPr>
              <w:pStyle w:val="Bunntekst"/>
              <w:tabs>
                <w:tab w:val="clear" w:pos="4536"/>
                <w:tab w:val="clear" w:pos="9072"/>
              </w:tabs>
              <w:rPr>
                <w:b/>
                <w:szCs w:val="22"/>
              </w:rPr>
            </w:pPr>
          </w:p>
        </w:tc>
        <w:tc>
          <w:tcPr>
            <w:tcW w:w="2519" w:type="dxa"/>
            <w:shd w:val="clear" w:color="auto" w:fill="auto"/>
          </w:tcPr>
          <w:p w:rsidR="008E4078" w:rsidRPr="00565052" w:rsidRDefault="008E4078" w:rsidP="0018785A">
            <w:pPr>
              <w:pStyle w:val="Bunntekst"/>
              <w:tabs>
                <w:tab w:val="clear" w:pos="4536"/>
                <w:tab w:val="clear" w:pos="9072"/>
              </w:tabs>
              <w:rPr>
                <w:b/>
                <w:szCs w:val="22"/>
              </w:rPr>
            </w:pPr>
          </w:p>
        </w:tc>
        <w:tc>
          <w:tcPr>
            <w:tcW w:w="1843" w:type="dxa"/>
            <w:tcBorders>
              <w:top w:val="single" w:sz="4" w:space="0" w:color="auto"/>
            </w:tcBorders>
            <w:shd w:val="clear" w:color="auto" w:fill="auto"/>
          </w:tcPr>
          <w:p w:rsidR="008E4078" w:rsidRDefault="008E4078" w:rsidP="0018785A">
            <w:pPr>
              <w:pStyle w:val="Bunntekst"/>
              <w:tabs>
                <w:tab w:val="clear" w:pos="4536"/>
                <w:tab w:val="clear" w:pos="9072"/>
              </w:tabs>
              <w:jc w:val="center"/>
              <w:rPr>
                <w:b/>
                <w:szCs w:val="22"/>
              </w:rPr>
            </w:pPr>
          </w:p>
        </w:tc>
        <w:tc>
          <w:tcPr>
            <w:tcW w:w="1843" w:type="dxa"/>
            <w:tcBorders>
              <w:top w:val="single" w:sz="4" w:space="0" w:color="auto"/>
            </w:tcBorders>
          </w:tcPr>
          <w:p w:rsidR="008E4078" w:rsidRDefault="008E4078" w:rsidP="0018785A">
            <w:pPr>
              <w:pStyle w:val="Bunntekst"/>
              <w:tabs>
                <w:tab w:val="clear" w:pos="4536"/>
                <w:tab w:val="clear" w:pos="9072"/>
              </w:tabs>
              <w:jc w:val="center"/>
              <w:rPr>
                <w:b/>
                <w:szCs w:val="22"/>
              </w:rPr>
            </w:pP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r w:rsidRPr="00600187">
              <w:rPr>
                <w:b/>
                <w:szCs w:val="22"/>
              </w:rPr>
              <w:t>Sekretariat</w:t>
            </w:r>
          </w:p>
        </w:tc>
        <w:tc>
          <w:tcPr>
            <w:tcW w:w="2519" w:type="dxa"/>
            <w:shd w:val="clear" w:color="auto" w:fill="auto"/>
          </w:tcPr>
          <w:p w:rsidR="008E4078" w:rsidRPr="00600187" w:rsidRDefault="008E4078" w:rsidP="0018785A">
            <w:pPr>
              <w:pStyle w:val="Bunntekst"/>
              <w:tabs>
                <w:tab w:val="clear" w:pos="4536"/>
                <w:tab w:val="clear" w:pos="9072"/>
              </w:tabs>
              <w:rPr>
                <w:szCs w:val="22"/>
              </w:rPr>
            </w:pPr>
            <w:r>
              <w:rPr>
                <w:szCs w:val="22"/>
              </w:rPr>
              <w:t>Kjøp av tjenester</w:t>
            </w:r>
            <w:r w:rsidRPr="00600187">
              <w:rPr>
                <w:szCs w:val="22"/>
              </w:rPr>
              <w:t xml:space="preserve"> til IS</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r>
              <w:rPr>
                <w:szCs w:val="22"/>
              </w:rPr>
              <w:t>152 808</w:t>
            </w:r>
          </w:p>
        </w:tc>
        <w:tc>
          <w:tcPr>
            <w:tcW w:w="1843" w:type="dxa"/>
          </w:tcPr>
          <w:p w:rsidR="008E4078" w:rsidRDefault="008E4078" w:rsidP="0018785A">
            <w:pPr>
              <w:pStyle w:val="Bunntekst"/>
              <w:tabs>
                <w:tab w:val="clear" w:pos="4536"/>
                <w:tab w:val="clear" w:pos="9072"/>
              </w:tabs>
              <w:rPr>
                <w:szCs w:val="22"/>
              </w:rPr>
            </w:pPr>
            <w:r>
              <w:rPr>
                <w:szCs w:val="22"/>
              </w:rPr>
              <w:t xml:space="preserve">     160 600</w:t>
            </w:r>
          </w:p>
        </w:tc>
      </w:tr>
      <w:tr w:rsidR="008E4078" w:rsidRPr="00600187" w:rsidTr="0018785A">
        <w:tc>
          <w:tcPr>
            <w:tcW w:w="1842" w:type="dxa"/>
            <w:shd w:val="clear" w:color="auto" w:fill="auto"/>
          </w:tcPr>
          <w:p w:rsidR="008E4078" w:rsidRPr="00600187" w:rsidRDefault="008E4078" w:rsidP="0018785A">
            <w:pPr>
              <w:pStyle w:val="Bunntekst"/>
              <w:tabs>
                <w:tab w:val="clear" w:pos="4536"/>
                <w:tab w:val="clear" w:pos="9072"/>
              </w:tabs>
              <w:rPr>
                <w:b/>
                <w:szCs w:val="22"/>
              </w:rPr>
            </w:pPr>
            <w:r w:rsidRPr="00600187">
              <w:rPr>
                <w:b/>
                <w:szCs w:val="22"/>
              </w:rPr>
              <w:t>Revisjonen</w:t>
            </w:r>
          </w:p>
        </w:tc>
        <w:tc>
          <w:tcPr>
            <w:tcW w:w="2519" w:type="dxa"/>
            <w:shd w:val="clear" w:color="auto" w:fill="auto"/>
          </w:tcPr>
          <w:p w:rsidR="008E4078" w:rsidRPr="00600187" w:rsidRDefault="008E4078" w:rsidP="0018785A">
            <w:pPr>
              <w:pStyle w:val="Bunntekst"/>
              <w:tabs>
                <w:tab w:val="clear" w:pos="4536"/>
                <w:tab w:val="clear" w:pos="9072"/>
              </w:tabs>
              <w:rPr>
                <w:szCs w:val="22"/>
              </w:rPr>
            </w:pPr>
            <w:r>
              <w:rPr>
                <w:szCs w:val="22"/>
              </w:rPr>
              <w:t>Kjøp av tjenester</w:t>
            </w:r>
            <w:r w:rsidRPr="00600187">
              <w:rPr>
                <w:szCs w:val="22"/>
              </w:rPr>
              <w:t xml:space="preserve"> til IKS</w:t>
            </w:r>
          </w:p>
        </w:tc>
        <w:tc>
          <w:tcPr>
            <w:tcW w:w="1843" w:type="dxa"/>
            <w:shd w:val="clear" w:color="auto" w:fill="auto"/>
          </w:tcPr>
          <w:p w:rsidR="008E4078" w:rsidRPr="00600187" w:rsidRDefault="008E4078" w:rsidP="0018785A">
            <w:pPr>
              <w:pStyle w:val="Bunntekst"/>
              <w:tabs>
                <w:tab w:val="clear" w:pos="4536"/>
                <w:tab w:val="clear" w:pos="9072"/>
              </w:tabs>
              <w:jc w:val="center"/>
              <w:rPr>
                <w:szCs w:val="22"/>
              </w:rPr>
            </w:pPr>
          </w:p>
        </w:tc>
        <w:tc>
          <w:tcPr>
            <w:tcW w:w="1843" w:type="dxa"/>
          </w:tcPr>
          <w:p w:rsidR="008E4078" w:rsidRPr="00600187" w:rsidRDefault="008E4078" w:rsidP="0018785A">
            <w:pPr>
              <w:pStyle w:val="Bunntekst"/>
              <w:tabs>
                <w:tab w:val="clear" w:pos="4536"/>
                <w:tab w:val="clear" w:pos="9072"/>
              </w:tabs>
              <w:jc w:val="center"/>
              <w:rPr>
                <w:szCs w:val="22"/>
              </w:rPr>
            </w:pPr>
          </w:p>
        </w:tc>
      </w:tr>
      <w:tr w:rsidR="008E4078" w:rsidRPr="00565052" w:rsidTr="0018785A">
        <w:tc>
          <w:tcPr>
            <w:tcW w:w="1842" w:type="dxa"/>
            <w:shd w:val="clear" w:color="auto" w:fill="auto"/>
          </w:tcPr>
          <w:p w:rsidR="008E4078" w:rsidRPr="00565052" w:rsidRDefault="008E4078" w:rsidP="0018785A">
            <w:pPr>
              <w:pStyle w:val="Bunntekst"/>
              <w:tabs>
                <w:tab w:val="clear" w:pos="4536"/>
                <w:tab w:val="clear" w:pos="9072"/>
              </w:tabs>
              <w:rPr>
                <w:b/>
                <w:szCs w:val="22"/>
              </w:rPr>
            </w:pPr>
            <w:r w:rsidRPr="00565052">
              <w:rPr>
                <w:b/>
                <w:szCs w:val="22"/>
              </w:rPr>
              <w:t>Totalt</w:t>
            </w:r>
          </w:p>
        </w:tc>
        <w:tc>
          <w:tcPr>
            <w:tcW w:w="2519" w:type="dxa"/>
            <w:shd w:val="clear" w:color="auto" w:fill="auto"/>
          </w:tcPr>
          <w:p w:rsidR="008E4078" w:rsidRPr="00565052" w:rsidRDefault="008E4078" w:rsidP="0018785A">
            <w:pPr>
              <w:pStyle w:val="Bunntekst"/>
              <w:tabs>
                <w:tab w:val="clear" w:pos="4536"/>
                <w:tab w:val="clear" w:pos="9072"/>
              </w:tabs>
              <w:rPr>
                <w:b/>
                <w:szCs w:val="22"/>
              </w:rPr>
            </w:pPr>
          </w:p>
        </w:tc>
        <w:tc>
          <w:tcPr>
            <w:tcW w:w="1843" w:type="dxa"/>
            <w:shd w:val="clear" w:color="auto" w:fill="auto"/>
          </w:tcPr>
          <w:p w:rsidR="008E4078" w:rsidRPr="00565052" w:rsidRDefault="008E4078" w:rsidP="0018785A">
            <w:pPr>
              <w:pStyle w:val="Bunntekst"/>
              <w:tabs>
                <w:tab w:val="clear" w:pos="4536"/>
                <w:tab w:val="clear" w:pos="9072"/>
              </w:tabs>
              <w:jc w:val="center"/>
              <w:rPr>
                <w:b/>
                <w:szCs w:val="22"/>
              </w:rPr>
            </w:pPr>
            <w:r>
              <w:rPr>
                <w:b/>
                <w:szCs w:val="22"/>
              </w:rPr>
              <w:t xml:space="preserve"> 690 133</w:t>
            </w:r>
          </w:p>
        </w:tc>
        <w:tc>
          <w:tcPr>
            <w:tcW w:w="1843" w:type="dxa"/>
          </w:tcPr>
          <w:p w:rsidR="008E4078" w:rsidRDefault="008E4078" w:rsidP="0018785A">
            <w:pPr>
              <w:pStyle w:val="Bunntekst"/>
              <w:tabs>
                <w:tab w:val="clear" w:pos="4536"/>
                <w:tab w:val="clear" w:pos="9072"/>
              </w:tabs>
              <w:jc w:val="center"/>
              <w:rPr>
                <w:b/>
                <w:szCs w:val="22"/>
              </w:rPr>
            </w:pPr>
          </w:p>
        </w:tc>
      </w:tr>
    </w:tbl>
    <w:p w:rsidR="008E4078" w:rsidRDefault="008E4078" w:rsidP="008E4078">
      <w:pPr>
        <w:pStyle w:val="Bunntekst"/>
        <w:tabs>
          <w:tab w:val="clear" w:pos="4536"/>
          <w:tab w:val="clear" w:pos="9072"/>
        </w:tabs>
        <w:rPr>
          <w:sz w:val="24"/>
        </w:rPr>
      </w:pPr>
    </w:p>
    <w:p w:rsidR="008E4078" w:rsidRDefault="008E4078" w:rsidP="008E4078">
      <w:pPr>
        <w:pStyle w:val="Bunntekst"/>
        <w:tabs>
          <w:tab w:val="clear" w:pos="4536"/>
          <w:tab w:val="clear" w:pos="9072"/>
        </w:tabs>
        <w:rPr>
          <w:b/>
          <w:sz w:val="24"/>
          <w:lang w:val="nn-NO"/>
        </w:rPr>
      </w:pPr>
      <w:r>
        <w:rPr>
          <w:b/>
          <w:sz w:val="24"/>
          <w:lang w:val="nn-NO"/>
        </w:rPr>
        <w:t>Forslag til vedtak:</w:t>
      </w:r>
    </w:p>
    <w:p w:rsidR="008E4078" w:rsidRPr="000950E7" w:rsidRDefault="008E4078" w:rsidP="008E4078">
      <w:pPr>
        <w:pStyle w:val="Bunntekst"/>
        <w:numPr>
          <w:ilvl w:val="0"/>
          <w:numId w:val="35"/>
        </w:numPr>
        <w:tabs>
          <w:tab w:val="clear" w:pos="4536"/>
          <w:tab w:val="clear" w:pos="9072"/>
        </w:tabs>
        <w:rPr>
          <w:b/>
          <w:sz w:val="24"/>
        </w:rPr>
      </w:pPr>
      <w:r w:rsidRPr="000950E7">
        <w:rPr>
          <w:sz w:val="24"/>
        </w:rPr>
        <w:t xml:space="preserve">Det foreslåtte budsjett for kontroll og tilsynsordningen for </w:t>
      </w:r>
      <w:r>
        <w:rPr>
          <w:sz w:val="24"/>
        </w:rPr>
        <w:t>Berlevåg</w:t>
      </w:r>
      <w:r w:rsidRPr="000950E7">
        <w:rPr>
          <w:sz w:val="24"/>
        </w:rPr>
        <w:t xml:space="preserve"> kommune vedtas og oversendes kommunen som kontrollutvalgets forslag for 201</w:t>
      </w:r>
      <w:r>
        <w:rPr>
          <w:sz w:val="24"/>
        </w:rPr>
        <w:t>5</w:t>
      </w:r>
      <w:r w:rsidRPr="000950E7">
        <w:rPr>
          <w:sz w:val="24"/>
        </w:rPr>
        <w:t>.</w:t>
      </w:r>
    </w:p>
    <w:p w:rsidR="008E4078" w:rsidRPr="000950E7" w:rsidRDefault="008E4078" w:rsidP="008E4078">
      <w:pPr>
        <w:pStyle w:val="Bunntekst"/>
        <w:numPr>
          <w:ilvl w:val="0"/>
          <w:numId w:val="35"/>
        </w:numPr>
        <w:tabs>
          <w:tab w:val="clear" w:pos="4536"/>
          <w:tab w:val="clear" w:pos="9072"/>
        </w:tabs>
        <w:rPr>
          <w:b/>
          <w:sz w:val="24"/>
        </w:rPr>
      </w:pPr>
      <w:r>
        <w:rPr>
          <w:sz w:val="24"/>
        </w:rPr>
        <w:t>Forslaget følger formannskapets innstilling til kommunestyret vedrørende budsjettet for Berlevåg kommune 2015.</w:t>
      </w:r>
    </w:p>
    <w:p w:rsidR="008E4078" w:rsidRPr="004F2A9C" w:rsidRDefault="008E4078" w:rsidP="004F2A9C">
      <w:pPr>
        <w:pStyle w:val="Bunntekst"/>
        <w:numPr>
          <w:ilvl w:val="0"/>
          <w:numId w:val="35"/>
        </w:numPr>
        <w:tabs>
          <w:tab w:val="clear" w:pos="4536"/>
          <w:tab w:val="clear" w:pos="9072"/>
        </w:tabs>
        <w:rPr>
          <w:rFonts w:eastAsia="MS Gothic"/>
        </w:rPr>
      </w:pPr>
      <w:r>
        <w:rPr>
          <w:sz w:val="24"/>
        </w:rPr>
        <w:t>Særutskrift av kommunestyrets behandling, med spesifisering av bevilgede beløp for kontroll og tilsynsarbeidet sendes kontrollutvalget ved Kontrollutvalgan IS.</w:t>
      </w:r>
    </w:p>
    <w:sectPr w:rsidR="008E4078" w:rsidRPr="004F2A9C" w:rsidSect="004F2A9C">
      <w:headerReference w:type="default" r:id="rId12"/>
      <w:pgSz w:w="16838" w:h="11906" w:orient="landscape" w:code="9"/>
      <w:pgMar w:top="884" w:right="1418" w:bottom="1418" w:left="1418" w:header="56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37B" w:rsidRDefault="00CD537B">
      <w:r>
        <w:separator/>
      </w:r>
    </w:p>
  </w:endnote>
  <w:endnote w:type="continuationSeparator" w:id="1">
    <w:p w:rsidR="00CD537B" w:rsidRDefault="00CD53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21" w:rsidRDefault="00503E72">
    <w:pPr>
      <w:pStyle w:val="Bunntekst"/>
      <w:framePr w:wrap="auto" w:vAnchor="text" w:hAnchor="margin" w:xAlign="right" w:y="1"/>
      <w:rPr>
        <w:rStyle w:val="Sidetall"/>
      </w:rPr>
    </w:pPr>
    <w:r>
      <w:rPr>
        <w:rStyle w:val="Sidetall"/>
      </w:rPr>
      <w:fldChar w:fldCharType="begin"/>
    </w:r>
    <w:r w:rsidR="003B0621">
      <w:rPr>
        <w:rStyle w:val="Sidetall"/>
      </w:rPr>
      <w:instrText xml:space="preserve">PAGE  </w:instrText>
    </w:r>
    <w:r>
      <w:rPr>
        <w:rStyle w:val="Sidetall"/>
      </w:rPr>
      <w:fldChar w:fldCharType="separate"/>
    </w:r>
    <w:r w:rsidR="0009511D">
      <w:rPr>
        <w:rStyle w:val="Sidetall"/>
        <w:noProof/>
      </w:rPr>
      <w:t>10</w:t>
    </w:r>
    <w:r>
      <w:rPr>
        <w:rStyle w:val="Sidetall"/>
      </w:rPr>
      <w:fldChar w:fldCharType="end"/>
    </w:r>
  </w:p>
  <w:p w:rsidR="003B0621" w:rsidRDefault="003B0621">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37B" w:rsidRDefault="00CD537B">
      <w:r>
        <w:separator/>
      </w:r>
    </w:p>
  </w:footnote>
  <w:footnote w:type="continuationSeparator" w:id="1">
    <w:p w:rsidR="00CD537B" w:rsidRDefault="00CD537B">
      <w:r>
        <w:continuationSeparator/>
      </w:r>
    </w:p>
  </w:footnote>
  <w:footnote w:id="2">
    <w:p w:rsidR="008E4078" w:rsidRDefault="008E4078" w:rsidP="008E4078">
      <w:pPr>
        <w:pStyle w:val="Fotnotetekst"/>
        <w:numPr>
          <w:ilvl w:val="0"/>
          <w:numId w:val="36"/>
        </w:numPr>
      </w:pPr>
      <w:proofErr w:type="gramStart"/>
      <w:r>
        <w:t>beregner kr. 120,- pr. møte 5 deltakere og 4 møter</w:t>
      </w:r>
      <w:proofErr w:type="gramEnd"/>
    </w:p>
  </w:footnote>
  <w:footnote w:id="3">
    <w:p w:rsidR="008E4078" w:rsidRDefault="008E4078" w:rsidP="008E4078">
      <w:pPr>
        <w:pStyle w:val="Fotnotetekst"/>
      </w:pPr>
      <w:r>
        <w:rPr>
          <w:rStyle w:val="Fotnotereferanse"/>
        </w:rPr>
        <w:footnoteRef/>
      </w:r>
      <w:r>
        <w:t xml:space="preserve"> Reiseutgifter møter, kurs og konferanser</w:t>
      </w:r>
    </w:p>
  </w:footnote>
  <w:footnote w:id="4">
    <w:p w:rsidR="008E4078" w:rsidRDefault="008E4078" w:rsidP="008E4078">
      <w:pPr>
        <w:pStyle w:val="Fotnotetekst"/>
      </w:pPr>
      <w:r>
        <w:rPr>
          <w:rStyle w:val="Fotnotereferanse"/>
        </w:rPr>
        <w:footnoteRef/>
      </w:r>
      <w:r>
        <w:t xml:space="preserve"> Medlemskontingent FKT+ obligatorisk abonnement kommunerevisoren. Medlemskap NKRF er gratis for pensjonister </w:t>
      </w:r>
    </w:p>
  </w:footnote>
  <w:footnote w:id="5">
    <w:p w:rsidR="008E4078" w:rsidRDefault="008E4078" w:rsidP="008E4078">
      <w:pPr>
        <w:pStyle w:val="Fotnotetekst"/>
      </w:pPr>
      <w:r>
        <w:rPr>
          <w:rStyle w:val="Fotnotereferanse"/>
        </w:rPr>
        <w:footnoteRef/>
      </w:r>
      <w:r>
        <w:t xml:space="preserve"> Sekretariatets konferanse/NKRF og </w:t>
      </w:r>
      <w:proofErr w:type="spellStart"/>
      <w:r>
        <w:t>FKT`s</w:t>
      </w:r>
      <w:proofErr w:type="spellEnd"/>
      <w:r>
        <w:t xml:space="preserve"> årlige konferanser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9C" w:rsidRDefault="004F2A9C">
    <w:pPr>
      <w:pStyle w:val="Topptekst"/>
    </w:pPr>
  </w:p>
  <w:p w:rsidR="004F2A9C" w:rsidRDefault="004F2A9C">
    <w:pPr>
      <w:pStyle w:val="Topptekst"/>
    </w:pPr>
  </w:p>
  <w:p w:rsidR="004E112F" w:rsidRDefault="004E112F">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1E" w:rsidRDefault="00F1091E">
    <w:pPr>
      <w:pStyle w:val="Topptekst"/>
    </w:pPr>
  </w:p>
  <w:tbl>
    <w:tblPr>
      <w:tblStyle w:val="Tabellrutenett"/>
      <w:tblW w:w="14992" w:type="dxa"/>
      <w:tblInd w:w="-318" w:type="dxa"/>
      <w:tblLayout w:type="fixed"/>
      <w:tblLook w:val="01E0"/>
    </w:tblPr>
    <w:tblGrid>
      <w:gridCol w:w="1290"/>
      <w:gridCol w:w="803"/>
      <w:gridCol w:w="2126"/>
      <w:gridCol w:w="5563"/>
      <w:gridCol w:w="1417"/>
      <w:gridCol w:w="1418"/>
      <w:gridCol w:w="1383"/>
      <w:gridCol w:w="992"/>
    </w:tblGrid>
    <w:tr w:rsidR="00F1091E" w:rsidTr="0018785A">
      <w:tc>
        <w:tcPr>
          <w:tcW w:w="1290" w:type="dxa"/>
          <w:shd w:val="clear" w:color="auto" w:fill="D6E3BC" w:themeFill="accent3" w:themeFillTint="66"/>
        </w:tcPr>
        <w:p w:rsidR="00F1091E" w:rsidRDefault="00F1091E" w:rsidP="0018785A">
          <w:r>
            <w:t>Møtedato</w:t>
          </w:r>
        </w:p>
      </w:tc>
      <w:tc>
        <w:tcPr>
          <w:tcW w:w="803" w:type="dxa"/>
          <w:shd w:val="clear" w:color="auto" w:fill="D6E3BC" w:themeFill="accent3" w:themeFillTint="66"/>
        </w:tcPr>
        <w:p w:rsidR="00F1091E" w:rsidRDefault="00F1091E" w:rsidP="0018785A">
          <w:r w:rsidRPr="007C7D8B">
            <w:t>Saks</w:t>
          </w:r>
        </w:p>
        <w:p w:rsidR="00F1091E" w:rsidRPr="007C7D8B" w:rsidRDefault="00F1091E" w:rsidP="0018785A">
          <w:r w:rsidRPr="007C7D8B">
            <w:t>nr.</w:t>
          </w:r>
        </w:p>
      </w:tc>
      <w:tc>
        <w:tcPr>
          <w:tcW w:w="2126" w:type="dxa"/>
          <w:shd w:val="clear" w:color="auto" w:fill="D6E3BC" w:themeFill="accent3" w:themeFillTint="66"/>
        </w:tcPr>
        <w:p w:rsidR="00F1091E" w:rsidRDefault="00F1091E" w:rsidP="0018785A">
          <w:r>
            <w:t>Sak</w:t>
          </w:r>
        </w:p>
      </w:tc>
      <w:tc>
        <w:tcPr>
          <w:tcW w:w="5563" w:type="dxa"/>
          <w:shd w:val="clear" w:color="auto" w:fill="D6E3BC" w:themeFill="accent3" w:themeFillTint="66"/>
        </w:tcPr>
        <w:p w:rsidR="00F1091E" w:rsidRDefault="00F1091E" w:rsidP="0018785A">
          <w:r>
            <w:t>Vedtak</w:t>
          </w:r>
        </w:p>
      </w:tc>
      <w:tc>
        <w:tcPr>
          <w:tcW w:w="1417" w:type="dxa"/>
          <w:shd w:val="clear" w:color="auto" w:fill="D6E3BC" w:themeFill="accent3" w:themeFillTint="66"/>
        </w:tcPr>
        <w:p w:rsidR="00F1091E" w:rsidRDefault="00F1091E" w:rsidP="0018785A">
          <w:r>
            <w:t>Sendes/</w:t>
          </w:r>
        </w:p>
        <w:p w:rsidR="00F1091E" w:rsidRDefault="00F1091E" w:rsidP="0018785A">
          <w:r>
            <w:t>behandles</w:t>
          </w:r>
        </w:p>
      </w:tc>
      <w:tc>
        <w:tcPr>
          <w:tcW w:w="1418" w:type="dxa"/>
          <w:shd w:val="clear" w:color="auto" w:fill="D6E3BC" w:themeFill="accent3" w:themeFillTint="66"/>
        </w:tcPr>
        <w:p w:rsidR="00F1091E" w:rsidRDefault="00F1091E" w:rsidP="0018785A">
          <w:r>
            <w:t>Behandlet</w:t>
          </w:r>
        </w:p>
      </w:tc>
      <w:tc>
        <w:tcPr>
          <w:tcW w:w="1383" w:type="dxa"/>
          <w:shd w:val="clear" w:color="auto" w:fill="D6E3BC" w:themeFill="accent3" w:themeFillTint="66"/>
        </w:tcPr>
        <w:p w:rsidR="00F1091E" w:rsidRDefault="00F1091E" w:rsidP="0018785A">
          <w:r>
            <w:t>Opp-følging</w:t>
          </w:r>
        </w:p>
      </w:tc>
      <w:tc>
        <w:tcPr>
          <w:tcW w:w="992" w:type="dxa"/>
          <w:shd w:val="clear" w:color="auto" w:fill="D6E3BC" w:themeFill="accent3" w:themeFillTint="66"/>
        </w:tcPr>
        <w:p w:rsidR="00F1091E" w:rsidRDefault="00F1091E" w:rsidP="0018785A">
          <w:r>
            <w:t>Ferdig</w:t>
          </w:r>
        </w:p>
      </w:tc>
    </w:tr>
  </w:tbl>
  <w:p w:rsidR="00F1091E" w:rsidRDefault="00F1091E">
    <w:pPr>
      <w:pStyle w:val="Topptekst"/>
    </w:pPr>
  </w:p>
  <w:p w:rsidR="00F1091E" w:rsidRDefault="00F1091E">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16F"/>
    <w:multiLevelType w:val="hybridMultilevel"/>
    <w:tmpl w:val="A4DE41C0"/>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nsid w:val="030D3A18"/>
    <w:multiLevelType w:val="hybridMultilevel"/>
    <w:tmpl w:val="B5E22F9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30C5F67"/>
    <w:multiLevelType w:val="hybridMultilevel"/>
    <w:tmpl w:val="97E81FF2"/>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nsid w:val="146D3FA7"/>
    <w:multiLevelType w:val="hybridMultilevel"/>
    <w:tmpl w:val="6EE6096E"/>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
    <w:nsid w:val="18466D4D"/>
    <w:multiLevelType w:val="hybridMultilevel"/>
    <w:tmpl w:val="FC469C58"/>
    <w:lvl w:ilvl="0" w:tplc="04140003">
      <w:start w:val="1"/>
      <w:numFmt w:val="bullet"/>
      <w:lvlText w:val="o"/>
      <w:lvlJc w:val="left"/>
      <w:pPr>
        <w:tabs>
          <w:tab w:val="num" w:pos="720"/>
        </w:tabs>
        <w:ind w:left="720" w:hanging="360"/>
      </w:pPr>
      <w:rPr>
        <w:rFonts w:ascii="Courier New" w:hAnsi="Courier New"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5">
    <w:nsid w:val="198E0153"/>
    <w:multiLevelType w:val="hybridMultilevel"/>
    <w:tmpl w:val="F40E4700"/>
    <w:lvl w:ilvl="0" w:tplc="04140005">
      <w:start w:val="1"/>
      <w:numFmt w:val="bullet"/>
      <w:lvlText w:val=""/>
      <w:lvlJc w:val="left"/>
      <w:pPr>
        <w:tabs>
          <w:tab w:val="num" w:pos="690"/>
        </w:tabs>
        <w:ind w:left="690" w:hanging="360"/>
      </w:pPr>
      <w:rPr>
        <w:rFonts w:ascii="Wingdings" w:hAnsi="Wingdings" w:hint="default"/>
      </w:rPr>
    </w:lvl>
    <w:lvl w:ilvl="1" w:tplc="04140003" w:tentative="1">
      <w:start w:val="1"/>
      <w:numFmt w:val="bullet"/>
      <w:lvlText w:val="o"/>
      <w:lvlJc w:val="left"/>
      <w:pPr>
        <w:tabs>
          <w:tab w:val="num" w:pos="1410"/>
        </w:tabs>
        <w:ind w:left="1410" w:hanging="360"/>
      </w:pPr>
      <w:rPr>
        <w:rFonts w:ascii="Courier New" w:hAnsi="Courier New" w:cs="Courier New" w:hint="default"/>
      </w:rPr>
    </w:lvl>
    <w:lvl w:ilvl="2" w:tplc="04140005" w:tentative="1">
      <w:start w:val="1"/>
      <w:numFmt w:val="bullet"/>
      <w:lvlText w:val=""/>
      <w:lvlJc w:val="left"/>
      <w:pPr>
        <w:tabs>
          <w:tab w:val="num" w:pos="2130"/>
        </w:tabs>
        <w:ind w:left="2130" w:hanging="360"/>
      </w:pPr>
      <w:rPr>
        <w:rFonts w:ascii="Wingdings" w:hAnsi="Wingdings" w:hint="default"/>
      </w:rPr>
    </w:lvl>
    <w:lvl w:ilvl="3" w:tplc="04140001" w:tentative="1">
      <w:start w:val="1"/>
      <w:numFmt w:val="bullet"/>
      <w:lvlText w:val=""/>
      <w:lvlJc w:val="left"/>
      <w:pPr>
        <w:tabs>
          <w:tab w:val="num" w:pos="2850"/>
        </w:tabs>
        <w:ind w:left="2850" w:hanging="360"/>
      </w:pPr>
      <w:rPr>
        <w:rFonts w:ascii="Symbol" w:hAnsi="Symbol" w:hint="default"/>
      </w:rPr>
    </w:lvl>
    <w:lvl w:ilvl="4" w:tplc="04140003" w:tentative="1">
      <w:start w:val="1"/>
      <w:numFmt w:val="bullet"/>
      <w:lvlText w:val="o"/>
      <w:lvlJc w:val="left"/>
      <w:pPr>
        <w:tabs>
          <w:tab w:val="num" w:pos="3570"/>
        </w:tabs>
        <w:ind w:left="3570" w:hanging="360"/>
      </w:pPr>
      <w:rPr>
        <w:rFonts w:ascii="Courier New" w:hAnsi="Courier New" w:cs="Courier New" w:hint="default"/>
      </w:rPr>
    </w:lvl>
    <w:lvl w:ilvl="5" w:tplc="04140005" w:tentative="1">
      <w:start w:val="1"/>
      <w:numFmt w:val="bullet"/>
      <w:lvlText w:val=""/>
      <w:lvlJc w:val="left"/>
      <w:pPr>
        <w:tabs>
          <w:tab w:val="num" w:pos="4290"/>
        </w:tabs>
        <w:ind w:left="4290" w:hanging="360"/>
      </w:pPr>
      <w:rPr>
        <w:rFonts w:ascii="Wingdings" w:hAnsi="Wingdings" w:hint="default"/>
      </w:rPr>
    </w:lvl>
    <w:lvl w:ilvl="6" w:tplc="04140001" w:tentative="1">
      <w:start w:val="1"/>
      <w:numFmt w:val="bullet"/>
      <w:lvlText w:val=""/>
      <w:lvlJc w:val="left"/>
      <w:pPr>
        <w:tabs>
          <w:tab w:val="num" w:pos="5010"/>
        </w:tabs>
        <w:ind w:left="5010" w:hanging="360"/>
      </w:pPr>
      <w:rPr>
        <w:rFonts w:ascii="Symbol" w:hAnsi="Symbol" w:hint="default"/>
      </w:rPr>
    </w:lvl>
    <w:lvl w:ilvl="7" w:tplc="04140003" w:tentative="1">
      <w:start w:val="1"/>
      <w:numFmt w:val="bullet"/>
      <w:lvlText w:val="o"/>
      <w:lvlJc w:val="left"/>
      <w:pPr>
        <w:tabs>
          <w:tab w:val="num" w:pos="5730"/>
        </w:tabs>
        <w:ind w:left="5730" w:hanging="360"/>
      </w:pPr>
      <w:rPr>
        <w:rFonts w:ascii="Courier New" w:hAnsi="Courier New" w:cs="Courier New" w:hint="default"/>
      </w:rPr>
    </w:lvl>
    <w:lvl w:ilvl="8" w:tplc="04140005" w:tentative="1">
      <w:start w:val="1"/>
      <w:numFmt w:val="bullet"/>
      <w:lvlText w:val=""/>
      <w:lvlJc w:val="left"/>
      <w:pPr>
        <w:tabs>
          <w:tab w:val="num" w:pos="6450"/>
        </w:tabs>
        <w:ind w:left="6450" w:hanging="360"/>
      </w:pPr>
      <w:rPr>
        <w:rFonts w:ascii="Wingdings" w:hAnsi="Wingdings" w:hint="default"/>
      </w:rPr>
    </w:lvl>
  </w:abstractNum>
  <w:abstractNum w:abstractNumId="6">
    <w:nsid w:val="1B611D08"/>
    <w:multiLevelType w:val="hybridMultilevel"/>
    <w:tmpl w:val="FB80FD94"/>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7">
    <w:nsid w:val="1F63427C"/>
    <w:multiLevelType w:val="multilevel"/>
    <w:tmpl w:val="3E6AFCE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2.%1.%3"/>
      <w:lvlJc w:val="left"/>
      <w:pPr>
        <w:tabs>
          <w:tab w:val="num" w:pos="737"/>
        </w:tabs>
        <w:ind w:left="737" w:hanging="737"/>
      </w:pPr>
      <w:rPr>
        <w:rFonts w:cs="Times New Roman" w:hint="default"/>
      </w:rPr>
    </w:lvl>
    <w:lvl w:ilvl="3">
      <w:start w:val="1"/>
      <w:numFmt w:val="decimal"/>
      <w:lvlText w:val="%3%1.%2..%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0744847"/>
    <w:multiLevelType w:val="hybridMultilevel"/>
    <w:tmpl w:val="40A0ABC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23B63E42"/>
    <w:multiLevelType w:val="hybridMultilevel"/>
    <w:tmpl w:val="45CC2A3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263F6A7E"/>
    <w:multiLevelType w:val="hybridMultilevel"/>
    <w:tmpl w:val="66C61E6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nsid w:val="26583E3B"/>
    <w:multiLevelType w:val="hybridMultilevel"/>
    <w:tmpl w:val="2E04D4CE"/>
    <w:lvl w:ilvl="0" w:tplc="04140003">
      <w:start w:val="1"/>
      <w:numFmt w:val="bullet"/>
      <w:lvlText w:val="o"/>
      <w:lvlJc w:val="left"/>
      <w:pPr>
        <w:tabs>
          <w:tab w:val="num" w:pos="783"/>
        </w:tabs>
        <w:ind w:left="783" w:hanging="360"/>
      </w:pPr>
      <w:rPr>
        <w:rFonts w:ascii="Courier New" w:hAnsi="Courier New" w:hint="default"/>
      </w:rPr>
    </w:lvl>
    <w:lvl w:ilvl="1" w:tplc="04140003">
      <w:start w:val="1"/>
      <w:numFmt w:val="bullet"/>
      <w:lvlText w:val="o"/>
      <w:lvlJc w:val="left"/>
      <w:pPr>
        <w:tabs>
          <w:tab w:val="num" w:pos="1503"/>
        </w:tabs>
        <w:ind w:left="1503" w:hanging="360"/>
      </w:pPr>
      <w:rPr>
        <w:rFonts w:ascii="Courier New" w:hAnsi="Courier New" w:hint="default"/>
      </w:rPr>
    </w:lvl>
    <w:lvl w:ilvl="2" w:tplc="04140005">
      <w:start w:val="1"/>
      <w:numFmt w:val="bullet"/>
      <w:lvlText w:val=""/>
      <w:lvlJc w:val="left"/>
      <w:pPr>
        <w:tabs>
          <w:tab w:val="num" w:pos="2223"/>
        </w:tabs>
        <w:ind w:left="2223" w:hanging="360"/>
      </w:pPr>
      <w:rPr>
        <w:rFonts w:ascii="Wingdings" w:hAnsi="Wingdings" w:hint="default"/>
      </w:rPr>
    </w:lvl>
    <w:lvl w:ilvl="3" w:tplc="04140001">
      <w:start w:val="1"/>
      <w:numFmt w:val="bullet"/>
      <w:lvlText w:val=""/>
      <w:lvlJc w:val="left"/>
      <w:pPr>
        <w:tabs>
          <w:tab w:val="num" w:pos="2943"/>
        </w:tabs>
        <w:ind w:left="2943" w:hanging="360"/>
      </w:pPr>
      <w:rPr>
        <w:rFonts w:ascii="Symbol" w:hAnsi="Symbol" w:hint="default"/>
      </w:rPr>
    </w:lvl>
    <w:lvl w:ilvl="4" w:tplc="04140003">
      <w:start w:val="1"/>
      <w:numFmt w:val="bullet"/>
      <w:lvlText w:val="o"/>
      <w:lvlJc w:val="left"/>
      <w:pPr>
        <w:tabs>
          <w:tab w:val="num" w:pos="3663"/>
        </w:tabs>
        <w:ind w:left="3663" w:hanging="360"/>
      </w:pPr>
      <w:rPr>
        <w:rFonts w:ascii="Courier New" w:hAnsi="Courier New" w:hint="default"/>
      </w:rPr>
    </w:lvl>
    <w:lvl w:ilvl="5" w:tplc="04140005">
      <w:start w:val="1"/>
      <w:numFmt w:val="bullet"/>
      <w:lvlText w:val=""/>
      <w:lvlJc w:val="left"/>
      <w:pPr>
        <w:tabs>
          <w:tab w:val="num" w:pos="4383"/>
        </w:tabs>
        <w:ind w:left="4383" w:hanging="360"/>
      </w:pPr>
      <w:rPr>
        <w:rFonts w:ascii="Wingdings" w:hAnsi="Wingdings" w:hint="default"/>
      </w:rPr>
    </w:lvl>
    <w:lvl w:ilvl="6" w:tplc="04140001">
      <w:start w:val="1"/>
      <w:numFmt w:val="bullet"/>
      <w:lvlText w:val=""/>
      <w:lvlJc w:val="left"/>
      <w:pPr>
        <w:tabs>
          <w:tab w:val="num" w:pos="5103"/>
        </w:tabs>
        <w:ind w:left="5103" w:hanging="360"/>
      </w:pPr>
      <w:rPr>
        <w:rFonts w:ascii="Symbol" w:hAnsi="Symbol" w:hint="default"/>
      </w:rPr>
    </w:lvl>
    <w:lvl w:ilvl="7" w:tplc="04140003">
      <w:start w:val="1"/>
      <w:numFmt w:val="bullet"/>
      <w:lvlText w:val="o"/>
      <w:lvlJc w:val="left"/>
      <w:pPr>
        <w:tabs>
          <w:tab w:val="num" w:pos="5823"/>
        </w:tabs>
        <w:ind w:left="5823" w:hanging="360"/>
      </w:pPr>
      <w:rPr>
        <w:rFonts w:ascii="Courier New" w:hAnsi="Courier New" w:hint="default"/>
      </w:rPr>
    </w:lvl>
    <w:lvl w:ilvl="8" w:tplc="04140005">
      <w:start w:val="1"/>
      <w:numFmt w:val="bullet"/>
      <w:lvlText w:val=""/>
      <w:lvlJc w:val="left"/>
      <w:pPr>
        <w:tabs>
          <w:tab w:val="num" w:pos="6543"/>
        </w:tabs>
        <w:ind w:left="6543" w:hanging="360"/>
      </w:pPr>
      <w:rPr>
        <w:rFonts w:ascii="Wingdings" w:hAnsi="Wingdings" w:hint="default"/>
      </w:rPr>
    </w:lvl>
  </w:abstractNum>
  <w:abstractNum w:abstractNumId="12">
    <w:nsid w:val="2E1464C5"/>
    <w:multiLevelType w:val="hybridMultilevel"/>
    <w:tmpl w:val="7D66150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31E02E10"/>
    <w:multiLevelType w:val="hybridMultilevel"/>
    <w:tmpl w:val="C9B854B2"/>
    <w:lvl w:ilvl="0" w:tplc="AC920E08">
      <w:start w:val="1"/>
      <w:numFmt w:val="decimal"/>
      <w:lvlText w:val="%1."/>
      <w:lvlJc w:val="left"/>
      <w:pPr>
        <w:tabs>
          <w:tab w:val="num" w:pos="1402"/>
        </w:tabs>
        <w:ind w:left="1402" w:hanging="360"/>
      </w:pPr>
      <w:rPr>
        <w:rFonts w:hint="default"/>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4">
    <w:nsid w:val="3C0009A5"/>
    <w:multiLevelType w:val="hybridMultilevel"/>
    <w:tmpl w:val="41D02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94F19D8"/>
    <w:multiLevelType w:val="hybridMultilevel"/>
    <w:tmpl w:val="32CC2E2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nsid w:val="4A4213A6"/>
    <w:multiLevelType w:val="hybridMultilevel"/>
    <w:tmpl w:val="7BF61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BDC6A7E"/>
    <w:multiLevelType w:val="hybridMultilevel"/>
    <w:tmpl w:val="75246724"/>
    <w:lvl w:ilvl="0" w:tplc="04140009">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nsid w:val="50837659"/>
    <w:multiLevelType w:val="hybridMultilevel"/>
    <w:tmpl w:val="0F6C08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580F1271"/>
    <w:multiLevelType w:val="hybridMultilevel"/>
    <w:tmpl w:val="5F968DB4"/>
    <w:lvl w:ilvl="0" w:tplc="04140003">
      <w:start w:val="1"/>
      <w:numFmt w:val="bullet"/>
      <w:lvlText w:val="o"/>
      <w:lvlJc w:val="left"/>
      <w:pPr>
        <w:tabs>
          <w:tab w:val="num" w:pos="720"/>
        </w:tabs>
        <w:ind w:left="720" w:hanging="360"/>
      </w:pPr>
      <w:rPr>
        <w:rFonts w:ascii="Courier New" w:hAnsi="Courier New"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nsid w:val="5EE65E49"/>
    <w:multiLevelType w:val="hybridMultilevel"/>
    <w:tmpl w:val="98069816"/>
    <w:lvl w:ilvl="0" w:tplc="5A56ECC2">
      <w:numFmt w:val="bullet"/>
      <w:lvlText w:val=""/>
      <w:lvlJc w:val="left"/>
      <w:pPr>
        <w:tabs>
          <w:tab w:val="num" w:pos="720"/>
        </w:tabs>
        <w:ind w:left="720" w:hanging="360"/>
      </w:pPr>
      <w:rPr>
        <w:rFonts w:ascii="Wingdings 2" w:eastAsia="Times New Roman" w:hAnsi="Wingdings 2"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nsid w:val="62506E3C"/>
    <w:multiLevelType w:val="singleLevel"/>
    <w:tmpl w:val="49EEBAF4"/>
    <w:lvl w:ilvl="0">
      <w:start w:val="1"/>
      <w:numFmt w:val="bullet"/>
      <w:lvlText w:val=""/>
      <w:lvlJc w:val="left"/>
      <w:pPr>
        <w:tabs>
          <w:tab w:val="num" w:pos="360"/>
        </w:tabs>
        <w:ind w:left="360" w:hanging="360"/>
      </w:pPr>
      <w:rPr>
        <w:rFonts w:ascii="Symbol" w:hAnsi="Symbol" w:hint="default"/>
        <w:color w:val="auto"/>
      </w:rPr>
    </w:lvl>
  </w:abstractNum>
  <w:abstractNum w:abstractNumId="22">
    <w:nsid w:val="6AA03B1E"/>
    <w:multiLevelType w:val="hybridMultilevel"/>
    <w:tmpl w:val="63122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F0A1471"/>
    <w:multiLevelType w:val="hybridMultilevel"/>
    <w:tmpl w:val="F35E1F6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nsid w:val="70F06FF5"/>
    <w:multiLevelType w:val="hybridMultilevel"/>
    <w:tmpl w:val="A9EE94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6A909DC"/>
    <w:multiLevelType w:val="hybridMultilevel"/>
    <w:tmpl w:val="BF96898C"/>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6">
    <w:nsid w:val="79533A20"/>
    <w:multiLevelType w:val="hybridMultilevel"/>
    <w:tmpl w:val="E796E7D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nsid w:val="7A612EE3"/>
    <w:multiLevelType w:val="hybridMultilevel"/>
    <w:tmpl w:val="DF5A14EC"/>
    <w:lvl w:ilvl="0" w:tplc="EBF47568">
      <w:numFmt w:val="bullet"/>
      <w:lvlText w:val="-"/>
      <w:lvlJc w:val="left"/>
      <w:pPr>
        <w:tabs>
          <w:tab w:val="num" w:pos="1128"/>
        </w:tabs>
        <w:ind w:left="1128" w:hanging="360"/>
      </w:pPr>
      <w:rPr>
        <w:rFonts w:ascii="Times New Roman" w:eastAsia="Times New Roman" w:hAnsi="Times New Roman" w:cs="Times New Roman" w:hint="default"/>
      </w:rPr>
    </w:lvl>
    <w:lvl w:ilvl="1" w:tplc="04140003">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8">
    <w:nsid w:val="7B814BB0"/>
    <w:multiLevelType w:val="hybridMultilevel"/>
    <w:tmpl w:val="0D8E713C"/>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7CED7176"/>
    <w:multiLevelType w:val="hybridMultilevel"/>
    <w:tmpl w:val="22B0FE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nsid w:val="7E4C0A90"/>
    <w:multiLevelType w:val="hybridMultilevel"/>
    <w:tmpl w:val="C64041D6"/>
    <w:lvl w:ilvl="0" w:tplc="04140003">
      <w:start w:val="1"/>
      <w:numFmt w:val="bullet"/>
      <w:lvlText w:val="o"/>
      <w:lvlJc w:val="left"/>
      <w:pPr>
        <w:tabs>
          <w:tab w:val="num" w:pos="720"/>
        </w:tabs>
        <w:ind w:left="720" w:hanging="360"/>
      </w:pPr>
      <w:rPr>
        <w:rFonts w:ascii="Courier New" w:hAnsi="Courier New"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21"/>
  </w:num>
  <w:num w:numId="8">
    <w:abstractNumId w:val="15"/>
  </w:num>
  <w:num w:numId="9">
    <w:abstractNumId w:val="6"/>
  </w:num>
  <w:num w:numId="10">
    <w:abstractNumId w:val="3"/>
  </w:num>
  <w:num w:numId="11">
    <w:abstractNumId w:val="30"/>
  </w:num>
  <w:num w:numId="12">
    <w:abstractNumId w:val="4"/>
  </w:num>
  <w:num w:numId="13">
    <w:abstractNumId w:val="11"/>
  </w:num>
  <w:num w:numId="14">
    <w:abstractNumId w:val="17"/>
  </w:num>
  <w:num w:numId="15">
    <w:abstractNumId w:val="0"/>
  </w:num>
  <w:num w:numId="16">
    <w:abstractNumId w:val="10"/>
  </w:num>
  <w:num w:numId="17">
    <w:abstractNumId w:val="19"/>
  </w:num>
  <w:num w:numId="18">
    <w:abstractNumId w:val="25"/>
  </w:num>
  <w:num w:numId="19">
    <w:abstractNumId w:val="23"/>
  </w:num>
  <w:num w:numId="20">
    <w:abstractNumId w:val="20"/>
  </w:num>
  <w:num w:numId="21">
    <w:abstractNumId w:val="28"/>
  </w:num>
  <w:num w:numId="22">
    <w:abstractNumId w:val="13"/>
  </w:num>
  <w:num w:numId="23">
    <w:abstractNumId w:val="27"/>
  </w:num>
  <w:num w:numId="24">
    <w:abstractNumId w:val="5"/>
  </w:num>
  <w:num w:numId="25">
    <w:abstractNumId w:val="18"/>
  </w:num>
  <w:num w:numId="26">
    <w:abstractNumId w:val="29"/>
  </w:num>
  <w:num w:numId="27">
    <w:abstractNumId w:val="8"/>
  </w:num>
  <w:num w:numId="28">
    <w:abstractNumId w:val="9"/>
  </w:num>
  <w:num w:numId="29">
    <w:abstractNumId w:val="2"/>
  </w:num>
  <w:num w:numId="30">
    <w:abstractNumId w:val="22"/>
  </w:num>
  <w:num w:numId="31">
    <w:abstractNumId w:val="12"/>
  </w:num>
  <w:num w:numId="32">
    <w:abstractNumId w:val="16"/>
  </w:num>
  <w:num w:numId="33">
    <w:abstractNumId w:val="14"/>
  </w:num>
  <w:num w:numId="34">
    <w:abstractNumId w:val="24"/>
  </w:num>
  <w:num w:numId="35">
    <w:abstractNumId w:val="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intFractionalCharacterWidth/>
  <w:embedSystemFonts/>
  <w:proofState w:spelling="clean" w:grammar="clean"/>
  <w:defaultTabStop w:val="708"/>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3313">
      <o:colormenu v:ext="edit" shadowcolor="none"/>
    </o:shapedefaults>
  </w:hdrShapeDefaults>
  <w:footnotePr>
    <w:footnote w:id="0"/>
    <w:footnote w:id="1"/>
  </w:footnotePr>
  <w:endnotePr>
    <w:endnote w:id="0"/>
    <w:endnote w:id="1"/>
  </w:endnotePr>
  <w:compat/>
  <w:rsids>
    <w:rsidRoot w:val="00596365"/>
    <w:rsid w:val="00003C41"/>
    <w:rsid w:val="00022DAD"/>
    <w:rsid w:val="0003168F"/>
    <w:rsid w:val="00035C15"/>
    <w:rsid w:val="00046B54"/>
    <w:rsid w:val="00060095"/>
    <w:rsid w:val="000734FD"/>
    <w:rsid w:val="00077D6E"/>
    <w:rsid w:val="0009432A"/>
    <w:rsid w:val="0009511D"/>
    <w:rsid w:val="000A1E4C"/>
    <w:rsid w:val="000B10FF"/>
    <w:rsid w:val="000B385B"/>
    <w:rsid w:val="000F42C0"/>
    <w:rsid w:val="000F567B"/>
    <w:rsid w:val="00106FB2"/>
    <w:rsid w:val="001109B6"/>
    <w:rsid w:val="00123ED0"/>
    <w:rsid w:val="001348D4"/>
    <w:rsid w:val="00144416"/>
    <w:rsid w:val="00154A31"/>
    <w:rsid w:val="00174EC4"/>
    <w:rsid w:val="001C6DD6"/>
    <w:rsid w:val="001E65E4"/>
    <w:rsid w:val="001E6EF9"/>
    <w:rsid w:val="001E7D29"/>
    <w:rsid w:val="00206AC3"/>
    <w:rsid w:val="00212E50"/>
    <w:rsid w:val="0023790E"/>
    <w:rsid w:val="00245E5A"/>
    <w:rsid w:val="00272191"/>
    <w:rsid w:val="00290E57"/>
    <w:rsid w:val="002A5231"/>
    <w:rsid w:val="002C7E7C"/>
    <w:rsid w:val="002E0BBD"/>
    <w:rsid w:val="002F7C0E"/>
    <w:rsid w:val="00360072"/>
    <w:rsid w:val="003656B7"/>
    <w:rsid w:val="003812B4"/>
    <w:rsid w:val="003961C4"/>
    <w:rsid w:val="003B03EB"/>
    <w:rsid w:val="003B0621"/>
    <w:rsid w:val="003D3811"/>
    <w:rsid w:val="003F256F"/>
    <w:rsid w:val="003F4420"/>
    <w:rsid w:val="0040526E"/>
    <w:rsid w:val="00410F91"/>
    <w:rsid w:val="00421C23"/>
    <w:rsid w:val="00424A6B"/>
    <w:rsid w:val="004256F2"/>
    <w:rsid w:val="00442FA3"/>
    <w:rsid w:val="00443166"/>
    <w:rsid w:val="00443379"/>
    <w:rsid w:val="004500B5"/>
    <w:rsid w:val="004571A5"/>
    <w:rsid w:val="004A11C7"/>
    <w:rsid w:val="004B2B73"/>
    <w:rsid w:val="004B7886"/>
    <w:rsid w:val="004D0149"/>
    <w:rsid w:val="004D04BF"/>
    <w:rsid w:val="004D6332"/>
    <w:rsid w:val="004E112F"/>
    <w:rsid w:val="004F2A9C"/>
    <w:rsid w:val="00501E74"/>
    <w:rsid w:val="00503E72"/>
    <w:rsid w:val="00505B3F"/>
    <w:rsid w:val="00507538"/>
    <w:rsid w:val="0051049E"/>
    <w:rsid w:val="005517B6"/>
    <w:rsid w:val="0055798E"/>
    <w:rsid w:val="005907C4"/>
    <w:rsid w:val="00596365"/>
    <w:rsid w:val="005C323A"/>
    <w:rsid w:val="005F395C"/>
    <w:rsid w:val="005F6830"/>
    <w:rsid w:val="00617925"/>
    <w:rsid w:val="00622BFB"/>
    <w:rsid w:val="00641093"/>
    <w:rsid w:val="006523C6"/>
    <w:rsid w:val="00652733"/>
    <w:rsid w:val="00657332"/>
    <w:rsid w:val="00666A18"/>
    <w:rsid w:val="00675564"/>
    <w:rsid w:val="0067698C"/>
    <w:rsid w:val="00694B14"/>
    <w:rsid w:val="00695D7E"/>
    <w:rsid w:val="0069711F"/>
    <w:rsid w:val="006B0738"/>
    <w:rsid w:val="006D4AFC"/>
    <w:rsid w:val="006F7485"/>
    <w:rsid w:val="00705C5F"/>
    <w:rsid w:val="00727488"/>
    <w:rsid w:val="0073214A"/>
    <w:rsid w:val="00734560"/>
    <w:rsid w:val="007356A1"/>
    <w:rsid w:val="00766B6B"/>
    <w:rsid w:val="00780754"/>
    <w:rsid w:val="00783EB8"/>
    <w:rsid w:val="00795470"/>
    <w:rsid w:val="00795EBE"/>
    <w:rsid w:val="007C419D"/>
    <w:rsid w:val="007D238C"/>
    <w:rsid w:val="007E56A6"/>
    <w:rsid w:val="007E7218"/>
    <w:rsid w:val="007F5BAB"/>
    <w:rsid w:val="0081036C"/>
    <w:rsid w:val="0081750C"/>
    <w:rsid w:val="0082378B"/>
    <w:rsid w:val="00823BEB"/>
    <w:rsid w:val="00826FAB"/>
    <w:rsid w:val="0085449E"/>
    <w:rsid w:val="00874B5C"/>
    <w:rsid w:val="00877BBB"/>
    <w:rsid w:val="00886D2D"/>
    <w:rsid w:val="008C1AC1"/>
    <w:rsid w:val="008D2E1E"/>
    <w:rsid w:val="008E4078"/>
    <w:rsid w:val="008E588A"/>
    <w:rsid w:val="00903E77"/>
    <w:rsid w:val="00906096"/>
    <w:rsid w:val="00923CFA"/>
    <w:rsid w:val="00961A8C"/>
    <w:rsid w:val="0097423A"/>
    <w:rsid w:val="00974940"/>
    <w:rsid w:val="009863E7"/>
    <w:rsid w:val="00997916"/>
    <w:rsid w:val="009A2D8E"/>
    <w:rsid w:val="009A4CD1"/>
    <w:rsid w:val="009A6E7E"/>
    <w:rsid w:val="009C3939"/>
    <w:rsid w:val="009D7A1E"/>
    <w:rsid w:val="009E7639"/>
    <w:rsid w:val="00A42B19"/>
    <w:rsid w:val="00A52099"/>
    <w:rsid w:val="00A53588"/>
    <w:rsid w:val="00A70B8A"/>
    <w:rsid w:val="00A75C76"/>
    <w:rsid w:val="00A80203"/>
    <w:rsid w:val="00AB7F38"/>
    <w:rsid w:val="00AE0793"/>
    <w:rsid w:val="00AE67CA"/>
    <w:rsid w:val="00B00553"/>
    <w:rsid w:val="00B07566"/>
    <w:rsid w:val="00B424C5"/>
    <w:rsid w:val="00B67EE7"/>
    <w:rsid w:val="00B71391"/>
    <w:rsid w:val="00B9044B"/>
    <w:rsid w:val="00B91AE6"/>
    <w:rsid w:val="00B93BF1"/>
    <w:rsid w:val="00B94190"/>
    <w:rsid w:val="00BB57D2"/>
    <w:rsid w:val="00BE6F55"/>
    <w:rsid w:val="00BF5472"/>
    <w:rsid w:val="00C12BC3"/>
    <w:rsid w:val="00C17334"/>
    <w:rsid w:val="00C22DD7"/>
    <w:rsid w:val="00C2764D"/>
    <w:rsid w:val="00C40FFE"/>
    <w:rsid w:val="00C52170"/>
    <w:rsid w:val="00C66F29"/>
    <w:rsid w:val="00C71733"/>
    <w:rsid w:val="00C964F7"/>
    <w:rsid w:val="00CD537B"/>
    <w:rsid w:val="00D2417E"/>
    <w:rsid w:val="00D3738D"/>
    <w:rsid w:val="00D5591B"/>
    <w:rsid w:val="00D82AA5"/>
    <w:rsid w:val="00D9385F"/>
    <w:rsid w:val="00D96711"/>
    <w:rsid w:val="00DC3726"/>
    <w:rsid w:val="00DC3EAD"/>
    <w:rsid w:val="00DD22EF"/>
    <w:rsid w:val="00E05186"/>
    <w:rsid w:val="00E17EA0"/>
    <w:rsid w:val="00E26DF2"/>
    <w:rsid w:val="00E45E05"/>
    <w:rsid w:val="00E75EF4"/>
    <w:rsid w:val="00E86018"/>
    <w:rsid w:val="00EA12F9"/>
    <w:rsid w:val="00EA73E8"/>
    <w:rsid w:val="00EC28AE"/>
    <w:rsid w:val="00ED62C3"/>
    <w:rsid w:val="00ED77CC"/>
    <w:rsid w:val="00EF3ED2"/>
    <w:rsid w:val="00EF61E9"/>
    <w:rsid w:val="00F1091E"/>
    <w:rsid w:val="00F167C0"/>
    <w:rsid w:val="00F201F2"/>
    <w:rsid w:val="00F40C5D"/>
    <w:rsid w:val="00F57CD1"/>
    <w:rsid w:val="00F642C3"/>
    <w:rsid w:val="00F64841"/>
    <w:rsid w:val="00F67A70"/>
    <w:rsid w:val="00F74081"/>
    <w:rsid w:val="00FB01BE"/>
    <w:rsid w:val="00FE17EB"/>
    <w:rsid w:val="00FE2E94"/>
    <w:rsid w:val="00FE5369"/>
    <w:rsid w:val="00FF414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AB"/>
    <w:rPr>
      <w:sz w:val="24"/>
    </w:rPr>
  </w:style>
  <w:style w:type="paragraph" w:styleId="Overskrift1">
    <w:name w:val="heading 1"/>
    <w:basedOn w:val="Normal"/>
    <w:next w:val="Normal"/>
    <w:link w:val="Overskrift1Tegn"/>
    <w:uiPriority w:val="99"/>
    <w:qFormat/>
    <w:rsid w:val="00826FA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autoRedefine/>
    <w:uiPriority w:val="99"/>
    <w:qFormat/>
    <w:rsid w:val="00C71733"/>
    <w:pPr>
      <w:keepNext/>
      <w:spacing w:after="120"/>
      <w:ind w:left="-142"/>
      <w:outlineLvl w:val="1"/>
    </w:pPr>
    <w:rPr>
      <w:szCs w:val="24"/>
    </w:rPr>
  </w:style>
  <w:style w:type="paragraph" w:styleId="Overskrift3">
    <w:name w:val="heading 3"/>
    <w:basedOn w:val="Normal"/>
    <w:next w:val="Normal"/>
    <w:link w:val="Overskrift3Tegn"/>
    <w:uiPriority w:val="99"/>
    <w:qFormat/>
    <w:rsid w:val="00826FA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nhideWhenUsed/>
    <w:qFormat/>
    <w:locked/>
    <w:rsid w:val="004256F2"/>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596365"/>
    <w:rPr>
      <w:rFonts w:ascii="Cambria" w:hAnsi="Cambria" w:cs="Times New Roman"/>
      <w:b/>
      <w:bCs/>
      <w:kern w:val="32"/>
      <w:sz w:val="32"/>
      <w:szCs w:val="32"/>
    </w:rPr>
  </w:style>
  <w:style w:type="character" w:customStyle="1" w:styleId="Overskrift2Tegn">
    <w:name w:val="Overskrift 2 Tegn"/>
    <w:link w:val="Overskrift2"/>
    <w:uiPriority w:val="99"/>
    <w:locked/>
    <w:rsid w:val="00C71733"/>
    <w:rPr>
      <w:sz w:val="24"/>
      <w:szCs w:val="24"/>
    </w:rPr>
  </w:style>
  <w:style w:type="character" w:customStyle="1" w:styleId="Overskrift3Tegn">
    <w:name w:val="Overskrift 3 Tegn"/>
    <w:link w:val="Overskrift3"/>
    <w:uiPriority w:val="99"/>
    <w:semiHidden/>
    <w:locked/>
    <w:rsid w:val="00596365"/>
    <w:rPr>
      <w:rFonts w:ascii="Cambria" w:hAnsi="Cambria" w:cs="Times New Roman"/>
      <w:b/>
      <w:bCs/>
      <w:sz w:val="26"/>
      <w:szCs w:val="26"/>
    </w:rPr>
  </w:style>
  <w:style w:type="paragraph" w:styleId="Bunntekst">
    <w:name w:val="footer"/>
    <w:aliases w:val="BT"/>
    <w:basedOn w:val="Normal"/>
    <w:link w:val="BunntekstTegn"/>
    <w:rsid w:val="00826FAB"/>
    <w:pPr>
      <w:tabs>
        <w:tab w:val="center" w:pos="4536"/>
        <w:tab w:val="right" w:pos="9072"/>
      </w:tabs>
    </w:pPr>
    <w:rPr>
      <w:sz w:val="22"/>
      <w:lang w:eastAsia="en-US" w:bidi="he-IL"/>
    </w:rPr>
  </w:style>
  <w:style w:type="character" w:customStyle="1" w:styleId="BunntekstTegn">
    <w:name w:val="Bunntekst Tegn"/>
    <w:aliases w:val="BT Tegn"/>
    <w:link w:val="Bunntekst"/>
    <w:locked/>
    <w:rsid w:val="00596365"/>
    <w:rPr>
      <w:rFonts w:cs="Times New Roman"/>
      <w:sz w:val="24"/>
    </w:rPr>
  </w:style>
  <w:style w:type="paragraph" w:styleId="INNH2">
    <w:name w:val="toc 2"/>
    <w:basedOn w:val="Normal"/>
    <w:next w:val="Normal"/>
    <w:autoRedefine/>
    <w:uiPriority w:val="99"/>
    <w:semiHidden/>
    <w:rsid w:val="00826FAB"/>
    <w:pPr>
      <w:tabs>
        <w:tab w:val="right" w:leader="dot" w:pos="9060"/>
      </w:tabs>
      <w:ind w:left="240"/>
    </w:pPr>
    <w:rPr>
      <w:szCs w:val="24"/>
    </w:rPr>
  </w:style>
  <w:style w:type="paragraph" w:styleId="INNH3">
    <w:name w:val="toc 3"/>
    <w:basedOn w:val="Normal"/>
    <w:next w:val="Normal"/>
    <w:autoRedefine/>
    <w:uiPriority w:val="99"/>
    <w:semiHidden/>
    <w:rsid w:val="00826FAB"/>
    <w:pPr>
      <w:ind w:left="480"/>
    </w:pPr>
    <w:rPr>
      <w:szCs w:val="24"/>
    </w:rPr>
  </w:style>
  <w:style w:type="character" w:styleId="Hyperkobling">
    <w:name w:val="Hyperlink"/>
    <w:uiPriority w:val="99"/>
    <w:semiHidden/>
    <w:rsid w:val="00826FAB"/>
    <w:rPr>
      <w:rFonts w:cs="Times New Roman"/>
      <w:color w:val="0000FF"/>
      <w:u w:val="single"/>
    </w:rPr>
  </w:style>
  <w:style w:type="paragraph" w:styleId="Brdtekst">
    <w:name w:val="Body Text"/>
    <w:basedOn w:val="Normal"/>
    <w:link w:val="BrdtekstTegn"/>
    <w:uiPriority w:val="99"/>
    <w:semiHidden/>
    <w:rsid w:val="00826FAB"/>
  </w:style>
  <w:style w:type="character" w:customStyle="1" w:styleId="BrdtekstTegn">
    <w:name w:val="Brødtekst Tegn"/>
    <w:link w:val="Brdtekst"/>
    <w:uiPriority w:val="99"/>
    <w:semiHidden/>
    <w:locked/>
    <w:rsid w:val="00596365"/>
    <w:rPr>
      <w:rFonts w:cs="Times New Roman"/>
      <w:sz w:val="24"/>
    </w:rPr>
  </w:style>
  <w:style w:type="paragraph" w:styleId="NormalWeb">
    <w:name w:val="Normal (Web)"/>
    <w:basedOn w:val="Normal"/>
    <w:uiPriority w:val="99"/>
    <w:semiHidden/>
    <w:rsid w:val="00826FAB"/>
    <w:pPr>
      <w:spacing w:before="100" w:beforeAutospacing="1" w:after="100" w:afterAutospacing="1"/>
    </w:pPr>
    <w:rPr>
      <w:rFonts w:ascii="Arial Unicode MS" w:hAnsi="Arial Unicode MS" w:cs="Arial Unicode MS"/>
      <w:szCs w:val="24"/>
    </w:rPr>
  </w:style>
  <w:style w:type="paragraph" w:styleId="Indeks1">
    <w:name w:val="index 1"/>
    <w:basedOn w:val="Normal"/>
    <w:next w:val="Normal"/>
    <w:autoRedefine/>
    <w:uiPriority w:val="99"/>
    <w:semiHidden/>
    <w:rsid w:val="00826FAB"/>
    <w:pPr>
      <w:ind w:left="240" w:hanging="240"/>
    </w:pPr>
  </w:style>
  <w:style w:type="paragraph" w:styleId="Stikkordregisteroverskrift">
    <w:name w:val="index heading"/>
    <w:basedOn w:val="Normal"/>
    <w:next w:val="Indeks1"/>
    <w:uiPriority w:val="99"/>
    <w:semiHidden/>
    <w:rsid w:val="00826FAB"/>
    <w:rPr>
      <w:szCs w:val="24"/>
    </w:rPr>
  </w:style>
  <w:style w:type="paragraph" w:styleId="Brdtekst2">
    <w:name w:val="Body Text 2"/>
    <w:basedOn w:val="Normal"/>
    <w:link w:val="Brdtekst2Tegn"/>
    <w:uiPriority w:val="99"/>
    <w:semiHidden/>
    <w:rsid w:val="00826FAB"/>
    <w:rPr>
      <w:i/>
      <w:iCs/>
    </w:rPr>
  </w:style>
  <w:style w:type="character" w:customStyle="1" w:styleId="Brdtekst2Tegn">
    <w:name w:val="Brødtekst 2 Tegn"/>
    <w:link w:val="Brdtekst2"/>
    <w:uiPriority w:val="99"/>
    <w:semiHidden/>
    <w:locked/>
    <w:rsid w:val="00596365"/>
    <w:rPr>
      <w:rFonts w:cs="Times New Roman"/>
      <w:sz w:val="24"/>
    </w:rPr>
  </w:style>
  <w:style w:type="paragraph" w:styleId="INNH1">
    <w:name w:val="toc 1"/>
    <w:basedOn w:val="Normal"/>
    <w:next w:val="Normal"/>
    <w:autoRedefine/>
    <w:uiPriority w:val="99"/>
    <w:semiHidden/>
    <w:rsid w:val="00826FAB"/>
  </w:style>
  <w:style w:type="paragraph" w:customStyle="1" w:styleId="Innrykk">
    <w:name w:val="Innrykk"/>
    <w:basedOn w:val="Normal"/>
    <w:uiPriority w:val="99"/>
    <w:rsid w:val="00826FAB"/>
    <w:pPr>
      <w:ind w:left="1276"/>
    </w:pPr>
    <w:rPr>
      <w:sz w:val="22"/>
      <w:lang w:eastAsia="en-US" w:bidi="he-IL"/>
    </w:rPr>
  </w:style>
  <w:style w:type="character" w:styleId="Fulgthyperkobling">
    <w:name w:val="FollowedHyperlink"/>
    <w:uiPriority w:val="99"/>
    <w:semiHidden/>
    <w:rsid w:val="00826FAB"/>
    <w:rPr>
      <w:rFonts w:cs="Times New Roman"/>
      <w:color w:val="800080"/>
      <w:u w:val="single"/>
    </w:rPr>
  </w:style>
  <w:style w:type="paragraph" w:styleId="Brdtekstinnrykk">
    <w:name w:val="Body Text Indent"/>
    <w:basedOn w:val="Normal"/>
    <w:link w:val="BrdtekstinnrykkTegn"/>
    <w:uiPriority w:val="99"/>
    <w:semiHidden/>
    <w:rsid w:val="00826FAB"/>
    <w:pPr>
      <w:ind w:left="708" w:hanging="1514"/>
    </w:pPr>
    <w:rPr>
      <w:b/>
    </w:rPr>
  </w:style>
  <w:style w:type="character" w:customStyle="1" w:styleId="BrdtekstinnrykkTegn">
    <w:name w:val="Brødtekstinnrykk Tegn"/>
    <w:link w:val="Brdtekstinnrykk"/>
    <w:uiPriority w:val="99"/>
    <w:semiHidden/>
    <w:locked/>
    <w:rsid w:val="00596365"/>
    <w:rPr>
      <w:rFonts w:cs="Times New Roman"/>
      <w:sz w:val="24"/>
    </w:rPr>
  </w:style>
  <w:style w:type="character" w:styleId="Sidetall">
    <w:name w:val="page number"/>
    <w:uiPriority w:val="99"/>
    <w:semiHidden/>
    <w:rsid w:val="00826FAB"/>
    <w:rPr>
      <w:rFonts w:cs="Times New Roman"/>
    </w:rPr>
  </w:style>
  <w:style w:type="character" w:customStyle="1" w:styleId="FooterChar">
    <w:name w:val="Footer Char"/>
    <w:semiHidden/>
    <w:locked/>
    <w:rsid w:val="00D3738D"/>
    <w:rPr>
      <w:sz w:val="22"/>
      <w:lang w:val="nb-NO" w:eastAsia="en-US" w:bidi="he-IL"/>
    </w:rPr>
  </w:style>
  <w:style w:type="paragraph" w:styleId="Bobletekst">
    <w:name w:val="Balloon Text"/>
    <w:basedOn w:val="Normal"/>
    <w:semiHidden/>
    <w:rsid w:val="00424A6B"/>
    <w:rPr>
      <w:rFonts w:ascii="Tahoma" w:hAnsi="Tahoma" w:cs="Tahoma"/>
      <w:sz w:val="16"/>
      <w:szCs w:val="16"/>
    </w:rPr>
  </w:style>
  <w:style w:type="table" w:styleId="Tabellrutenett">
    <w:name w:val="Table Grid"/>
    <w:basedOn w:val="Vanligtabell"/>
    <w:locked/>
    <w:rsid w:val="00C96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4Tegn">
    <w:name w:val="Overskrift 4 Tegn"/>
    <w:link w:val="Overskrift4"/>
    <w:rsid w:val="004256F2"/>
    <w:rPr>
      <w:rFonts w:ascii="Calibri" w:eastAsia="Times New Roman" w:hAnsi="Calibri" w:cs="Times New Roman"/>
      <w:b/>
      <w:bCs/>
      <w:sz w:val="28"/>
      <w:szCs w:val="28"/>
    </w:rPr>
  </w:style>
  <w:style w:type="paragraph" w:styleId="Undertittel">
    <w:name w:val="Subtitle"/>
    <w:basedOn w:val="Normal"/>
    <w:next w:val="Normal"/>
    <w:link w:val="UndertittelTegn"/>
    <w:qFormat/>
    <w:locked/>
    <w:rsid w:val="000A1E4C"/>
    <w:pPr>
      <w:spacing w:after="60"/>
      <w:jc w:val="center"/>
      <w:outlineLvl w:val="1"/>
    </w:pPr>
    <w:rPr>
      <w:rFonts w:ascii="Cambria" w:hAnsi="Cambria"/>
      <w:szCs w:val="24"/>
    </w:rPr>
  </w:style>
  <w:style w:type="character" w:customStyle="1" w:styleId="UndertittelTegn">
    <w:name w:val="Undertittel Tegn"/>
    <w:link w:val="Undertittel"/>
    <w:rsid w:val="000A1E4C"/>
    <w:rPr>
      <w:rFonts w:ascii="Cambria" w:eastAsia="Times New Roman" w:hAnsi="Cambria" w:cs="Times New Roman"/>
      <w:sz w:val="24"/>
      <w:szCs w:val="24"/>
    </w:rPr>
  </w:style>
  <w:style w:type="paragraph" w:styleId="Topptekst">
    <w:name w:val="header"/>
    <w:basedOn w:val="Normal"/>
    <w:link w:val="TopptekstTegn"/>
    <w:uiPriority w:val="99"/>
    <w:unhideWhenUsed/>
    <w:rsid w:val="004E112F"/>
    <w:pPr>
      <w:tabs>
        <w:tab w:val="center" w:pos="4536"/>
        <w:tab w:val="right" w:pos="9072"/>
      </w:tabs>
    </w:pPr>
  </w:style>
  <w:style w:type="character" w:customStyle="1" w:styleId="TopptekstTegn">
    <w:name w:val="Topptekst Tegn"/>
    <w:basedOn w:val="Standardskriftforavsnitt"/>
    <w:link w:val="Topptekst"/>
    <w:uiPriority w:val="99"/>
    <w:rsid w:val="004E112F"/>
    <w:rPr>
      <w:sz w:val="24"/>
    </w:rPr>
  </w:style>
  <w:style w:type="paragraph" w:styleId="Fotnotetekst">
    <w:name w:val="footnote text"/>
    <w:basedOn w:val="Normal"/>
    <w:link w:val="FotnotetekstTegn"/>
    <w:rsid w:val="008E4078"/>
    <w:rPr>
      <w:sz w:val="20"/>
      <w:lang w:eastAsia="en-US" w:bidi="he-IL"/>
    </w:rPr>
  </w:style>
  <w:style w:type="character" w:customStyle="1" w:styleId="FotnotetekstTegn">
    <w:name w:val="Fotnotetekst Tegn"/>
    <w:basedOn w:val="Standardskriftforavsnitt"/>
    <w:link w:val="Fotnotetekst"/>
    <w:rsid w:val="008E4078"/>
    <w:rPr>
      <w:lang w:eastAsia="en-US" w:bidi="he-IL"/>
    </w:rPr>
  </w:style>
  <w:style w:type="character" w:styleId="Fotnotereferanse">
    <w:name w:val="footnote reference"/>
    <w:rsid w:val="008E4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AB"/>
    <w:rPr>
      <w:sz w:val="24"/>
    </w:rPr>
  </w:style>
  <w:style w:type="paragraph" w:styleId="Overskrift1">
    <w:name w:val="heading 1"/>
    <w:basedOn w:val="Normal"/>
    <w:next w:val="Normal"/>
    <w:link w:val="Overskrift1Tegn"/>
    <w:uiPriority w:val="99"/>
    <w:qFormat/>
    <w:rsid w:val="00826FAB"/>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autoRedefine/>
    <w:uiPriority w:val="99"/>
    <w:qFormat/>
    <w:rsid w:val="00C71733"/>
    <w:pPr>
      <w:keepNext/>
      <w:spacing w:after="120"/>
      <w:ind w:left="-142"/>
      <w:outlineLvl w:val="1"/>
    </w:pPr>
    <w:rPr>
      <w:szCs w:val="24"/>
    </w:rPr>
  </w:style>
  <w:style w:type="paragraph" w:styleId="Overskrift3">
    <w:name w:val="heading 3"/>
    <w:basedOn w:val="Normal"/>
    <w:next w:val="Normal"/>
    <w:link w:val="Overskrift3Tegn"/>
    <w:uiPriority w:val="99"/>
    <w:qFormat/>
    <w:rsid w:val="00826FAB"/>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nhideWhenUsed/>
    <w:qFormat/>
    <w:locked/>
    <w:rsid w:val="004256F2"/>
    <w:pPr>
      <w:keepNext/>
      <w:spacing w:before="240" w:after="60"/>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596365"/>
    <w:rPr>
      <w:rFonts w:ascii="Cambria" w:hAnsi="Cambria" w:cs="Times New Roman"/>
      <w:b/>
      <w:bCs/>
      <w:kern w:val="32"/>
      <w:sz w:val="32"/>
      <w:szCs w:val="32"/>
    </w:rPr>
  </w:style>
  <w:style w:type="character" w:customStyle="1" w:styleId="Overskrift2Tegn">
    <w:name w:val="Overskrift 2 Tegn"/>
    <w:link w:val="Overskrift2"/>
    <w:uiPriority w:val="99"/>
    <w:locked/>
    <w:rsid w:val="00C71733"/>
    <w:rPr>
      <w:sz w:val="24"/>
      <w:szCs w:val="24"/>
    </w:rPr>
  </w:style>
  <w:style w:type="character" w:customStyle="1" w:styleId="Overskrift3Tegn">
    <w:name w:val="Overskrift 3 Tegn"/>
    <w:link w:val="Overskrift3"/>
    <w:uiPriority w:val="99"/>
    <w:semiHidden/>
    <w:locked/>
    <w:rsid w:val="00596365"/>
    <w:rPr>
      <w:rFonts w:ascii="Cambria" w:hAnsi="Cambria" w:cs="Times New Roman"/>
      <w:b/>
      <w:bCs/>
      <w:sz w:val="26"/>
      <w:szCs w:val="26"/>
    </w:rPr>
  </w:style>
  <w:style w:type="paragraph" w:styleId="Bunntekst">
    <w:name w:val="footer"/>
    <w:aliases w:val="BT"/>
    <w:basedOn w:val="Normal"/>
    <w:link w:val="BunntekstTegn"/>
    <w:rsid w:val="00826FAB"/>
    <w:pPr>
      <w:tabs>
        <w:tab w:val="center" w:pos="4536"/>
        <w:tab w:val="right" w:pos="9072"/>
      </w:tabs>
    </w:pPr>
    <w:rPr>
      <w:sz w:val="22"/>
      <w:lang w:eastAsia="en-US" w:bidi="he-IL"/>
    </w:rPr>
  </w:style>
  <w:style w:type="character" w:customStyle="1" w:styleId="BunntekstTegn">
    <w:name w:val="Bunntekst Tegn"/>
    <w:aliases w:val="BT Tegn"/>
    <w:link w:val="Bunntekst"/>
    <w:locked/>
    <w:rsid w:val="00596365"/>
    <w:rPr>
      <w:rFonts w:cs="Times New Roman"/>
      <w:sz w:val="24"/>
    </w:rPr>
  </w:style>
  <w:style w:type="paragraph" w:styleId="INNH2">
    <w:name w:val="toc 2"/>
    <w:basedOn w:val="Normal"/>
    <w:next w:val="Normal"/>
    <w:autoRedefine/>
    <w:uiPriority w:val="99"/>
    <w:semiHidden/>
    <w:rsid w:val="00826FAB"/>
    <w:pPr>
      <w:tabs>
        <w:tab w:val="right" w:leader="dot" w:pos="9060"/>
      </w:tabs>
      <w:ind w:left="240"/>
    </w:pPr>
    <w:rPr>
      <w:szCs w:val="24"/>
    </w:rPr>
  </w:style>
  <w:style w:type="paragraph" w:styleId="INNH3">
    <w:name w:val="toc 3"/>
    <w:basedOn w:val="Normal"/>
    <w:next w:val="Normal"/>
    <w:autoRedefine/>
    <w:uiPriority w:val="99"/>
    <w:semiHidden/>
    <w:rsid w:val="00826FAB"/>
    <w:pPr>
      <w:ind w:left="480"/>
    </w:pPr>
    <w:rPr>
      <w:szCs w:val="24"/>
    </w:rPr>
  </w:style>
  <w:style w:type="character" w:styleId="Hyperkobling">
    <w:name w:val="Hyperlink"/>
    <w:uiPriority w:val="99"/>
    <w:semiHidden/>
    <w:rsid w:val="00826FAB"/>
    <w:rPr>
      <w:rFonts w:cs="Times New Roman"/>
      <w:color w:val="0000FF"/>
      <w:u w:val="single"/>
    </w:rPr>
  </w:style>
  <w:style w:type="paragraph" w:styleId="Brdtekst">
    <w:name w:val="Body Text"/>
    <w:basedOn w:val="Normal"/>
    <w:link w:val="BrdtekstTegn"/>
    <w:uiPriority w:val="99"/>
    <w:semiHidden/>
    <w:rsid w:val="00826FAB"/>
  </w:style>
  <w:style w:type="character" w:customStyle="1" w:styleId="BrdtekstTegn">
    <w:name w:val="Brødtekst Tegn"/>
    <w:link w:val="Brdtekst"/>
    <w:uiPriority w:val="99"/>
    <w:semiHidden/>
    <w:locked/>
    <w:rsid w:val="00596365"/>
    <w:rPr>
      <w:rFonts w:cs="Times New Roman"/>
      <w:sz w:val="24"/>
    </w:rPr>
  </w:style>
  <w:style w:type="paragraph" w:styleId="NormalWeb">
    <w:name w:val="Normal (Web)"/>
    <w:basedOn w:val="Normal"/>
    <w:uiPriority w:val="99"/>
    <w:semiHidden/>
    <w:rsid w:val="00826FAB"/>
    <w:pPr>
      <w:spacing w:before="100" w:beforeAutospacing="1" w:after="100" w:afterAutospacing="1"/>
    </w:pPr>
    <w:rPr>
      <w:rFonts w:ascii="Arial Unicode MS" w:hAnsi="Arial Unicode MS" w:cs="Arial Unicode MS"/>
      <w:szCs w:val="24"/>
    </w:rPr>
  </w:style>
  <w:style w:type="paragraph" w:styleId="Indeks1">
    <w:name w:val="index 1"/>
    <w:basedOn w:val="Normal"/>
    <w:next w:val="Normal"/>
    <w:autoRedefine/>
    <w:uiPriority w:val="99"/>
    <w:semiHidden/>
    <w:rsid w:val="00826FAB"/>
    <w:pPr>
      <w:ind w:left="240" w:hanging="240"/>
    </w:pPr>
  </w:style>
  <w:style w:type="paragraph" w:styleId="Stikkordregisteroverskrift">
    <w:name w:val="index heading"/>
    <w:basedOn w:val="Normal"/>
    <w:next w:val="Indeks1"/>
    <w:uiPriority w:val="99"/>
    <w:semiHidden/>
    <w:rsid w:val="00826FAB"/>
    <w:rPr>
      <w:szCs w:val="24"/>
    </w:rPr>
  </w:style>
  <w:style w:type="paragraph" w:styleId="Brdtekst2">
    <w:name w:val="Body Text 2"/>
    <w:basedOn w:val="Normal"/>
    <w:link w:val="Brdtekst2Tegn"/>
    <w:uiPriority w:val="99"/>
    <w:semiHidden/>
    <w:rsid w:val="00826FAB"/>
    <w:rPr>
      <w:i/>
      <w:iCs/>
    </w:rPr>
  </w:style>
  <w:style w:type="character" w:customStyle="1" w:styleId="Brdtekst2Tegn">
    <w:name w:val="Brødtekst 2 Tegn"/>
    <w:link w:val="Brdtekst2"/>
    <w:uiPriority w:val="99"/>
    <w:semiHidden/>
    <w:locked/>
    <w:rsid w:val="00596365"/>
    <w:rPr>
      <w:rFonts w:cs="Times New Roman"/>
      <w:sz w:val="24"/>
    </w:rPr>
  </w:style>
  <w:style w:type="paragraph" w:styleId="INNH1">
    <w:name w:val="toc 1"/>
    <w:basedOn w:val="Normal"/>
    <w:next w:val="Normal"/>
    <w:autoRedefine/>
    <w:uiPriority w:val="99"/>
    <w:semiHidden/>
    <w:rsid w:val="00826FAB"/>
  </w:style>
  <w:style w:type="paragraph" w:customStyle="1" w:styleId="Innrykk">
    <w:name w:val="Innrykk"/>
    <w:basedOn w:val="Normal"/>
    <w:uiPriority w:val="99"/>
    <w:rsid w:val="00826FAB"/>
    <w:pPr>
      <w:ind w:left="1276"/>
    </w:pPr>
    <w:rPr>
      <w:sz w:val="22"/>
      <w:lang w:eastAsia="en-US" w:bidi="he-IL"/>
    </w:rPr>
  </w:style>
  <w:style w:type="character" w:styleId="Fulgthyperkobling">
    <w:name w:val="FollowedHyperlink"/>
    <w:uiPriority w:val="99"/>
    <w:semiHidden/>
    <w:rsid w:val="00826FAB"/>
    <w:rPr>
      <w:rFonts w:cs="Times New Roman"/>
      <w:color w:val="800080"/>
      <w:u w:val="single"/>
    </w:rPr>
  </w:style>
  <w:style w:type="paragraph" w:styleId="Brdtekstinnrykk">
    <w:name w:val="Body Text Indent"/>
    <w:basedOn w:val="Normal"/>
    <w:link w:val="BrdtekstinnrykkTegn"/>
    <w:uiPriority w:val="99"/>
    <w:semiHidden/>
    <w:rsid w:val="00826FAB"/>
    <w:pPr>
      <w:ind w:left="708" w:hanging="1514"/>
    </w:pPr>
    <w:rPr>
      <w:b/>
    </w:rPr>
  </w:style>
  <w:style w:type="character" w:customStyle="1" w:styleId="BrdtekstinnrykkTegn">
    <w:name w:val="Brødtekstinnrykk Tegn"/>
    <w:link w:val="Brdtekstinnrykk"/>
    <w:uiPriority w:val="99"/>
    <w:semiHidden/>
    <w:locked/>
    <w:rsid w:val="00596365"/>
    <w:rPr>
      <w:rFonts w:cs="Times New Roman"/>
      <w:sz w:val="24"/>
    </w:rPr>
  </w:style>
  <w:style w:type="character" w:styleId="Sidetall">
    <w:name w:val="page number"/>
    <w:uiPriority w:val="99"/>
    <w:semiHidden/>
    <w:rsid w:val="00826FAB"/>
    <w:rPr>
      <w:rFonts w:cs="Times New Roman"/>
    </w:rPr>
  </w:style>
  <w:style w:type="character" w:customStyle="1" w:styleId="FooterChar">
    <w:name w:val="Footer Char"/>
    <w:semiHidden/>
    <w:locked/>
    <w:rsid w:val="00D3738D"/>
    <w:rPr>
      <w:sz w:val="22"/>
      <w:lang w:val="nb-NO" w:eastAsia="en-US" w:bidi="he-IL"/>
    </w:rPr>
  </w:style>
  <w:style w:type="paragraph" w:styleId="Bobletekst">
    <w:name w:val="Balloon Text"/>
    <w:basedOn w:val="Normal"/>
    <w:semiHidden/>
    <w:rsid w:val="00424A6B"/>
    <w:rPr>
      <w:rFonts w:ascii="Tahoma" w:hAnsi="Tahoma" w:cs="Tahoma"/>
      <w:sz w:val="16"/>
      <w:szCs w:val="16"/>
    </w:rPr>
  </w:style>
  <w:style w:type="table" w:styleId="Tabellrutenett">
    <w:name w:val="Table Grid"/>
    <w:basedOn w:val="Vanligtabell"/>
    <w:locked/>
    <w:rsid w:val="00C96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link w:val="Overskrift4"/>
    <w:rsid w:val="004256F2"/>
    <w:rPr>
      <w:rFonts w:ascii="Calibri" w:eastAsia="Times New Roman" w:hAnsi="Calibri" w:cs="Times New Roman"/>
      <w:b/>
      <w:bCs/>
      <w:sz w:val="28"/>
      <w:szCs w:val="28"/>
    </w:rPr>
  </w:style>
  <w:style w:type="paragraph" w:styleId="Undertittel">
    <w:name w:val="Subtitle"/>
    <w:basedOn w:val="Normal"/>
    <w:next w:val="Normal"/>
    <w:link w:val="UndertittelTegn"/>
    <w:qFormat/>
    <w:locked/>
    <w:rsid w:val="000A1E4C"/>
    <w:pPr>
      <w:spacing w:after="60"/>
      <w:jc w:val="center"/>
      <w:outlineLvl w:val="1"/>
    </w:pPr>
    <w:rPr>
      <w:rFonts w:ascii="Cambria" w:hAnsi="Cambria"/>
      <w:szCs w:val="24"/>
    </w:rPr>
  </w:style>
  <w:style w:type="character" w:customStyle="1" w:styleId="UndertittelTegn">
    <w:name w:val="Undertittel Tegn"/>
    <w:link w:val="Undertittel"/>
    <w:rsid w:val="000A1E4C"/>
    <w:rPr>
      <w:rFonts w:ascii="Cambria" w:eastAsia="Times New Roman" w:hAnsi="Cambria" w:cs="Times New Roman"/>
      <w:sz w:val="24"/>
      <w:szCs w:val="24"/>
    </w:rPr>
  </w:style>
  <w:style w:type="paragraph" w:styleId="Topptekst">
    <w:name w:val="header"/>
    <w:basedOn w:val="Normal"/>
    <w:link w:val="TopptekstTegn"/>
    <w:uiPriority w:val="99"/>
    <w:unhideWhenUsed/>
    <w:rsid w:val="004E112F"/>
    <w:pPr>
      <w:tabs>
        <w:tab w:val="center" w:pos="4536"/>
        <w:tab w:val="right" w:pos="9072"/>
      </w:tabs>
    </w:pPr>
  </w:style>
  <w:style w:type="character" w:customStyle="1" w:styleId="TopptekstTegn">
    <w:name w:val="Topptekst Tegn"/>
    <w:basedOn w:val="Standardskriftforavsnitt"/>
    <w:link w:val="Topptekst"/>
    <w:uiPriority w:val="99"/>
    <w:rsid w:val="004E112F"/>
    <w:rPr>
      <w:sz w:val="24"/>
    </w:rPr>
  </w:style>
  <w:style w:type="paragraph" w:styleId="Fotnotetekst">
    <w:name w:val="footnote text"/>
    <w:basedOn w:val="Normal"/>
    <w:link w:val="FotnotetekstTegn"/>
    <w:rsid w:val="008E4078"/>
    <w:rPr>
      <w:sz w:val="20"/>
      <w:lang w:eastAsia="en-US" w:bidi="he-IL"/>
    </w:rPr>
  </w:style>
  <w:style w:type="character" w:customStyle="1" w:styleId="FotnotetekstTegn">
    <w:name w:val="Fotnotetekst Tegn"/>
    <w:basedOn w:val="Standardskriftforavsnitt"/>
    <w:link w:val="Fotnotetekst"/>
    <w:rsid w:val="008E4078"/>
    <w:rPr>
      <w:lang w:eastAsia="en-US" w:bidi="he-IL"/>
    </w:rPr>
  </w:style>
  <w:style w:type="character" w:styleId="Fotnotereferanse">
    <w:name w:val="footnote reference"/>
    <w:rsid w:val="008E40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0EE7-0467-47A3-9942-065B4D9E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1303</Words>
  <Characters>8647</Characters>
  <Application>Microsoft Office Word</Application>
  <DocSecurity>0</DocSecurity>
  <Lines>72</Lines>
  <Paragraphs>19</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2015-03-30T09:02:00Z</dcterms:created>
  <dcterms:modified xsi:type="dcterms:W3CDTF">2015-03-30T09:02:00Z</dcterms:modified>
</cp:coreProperties>
</file>