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0D9" w:rsidRDefault="004920D9" w:rsidP="00BB5FFB">
      <w:pPr>
        <w:jc w:val="center"/>
        <w:rPr>
          <w:rFonts w:ascii="Arial" w:hAnsi="Arial" w:cs="Arial"/>
          <w:b/>
          <w:sz w:val="32"/>
          <w:szCs w:val="32"/>
        </w:rPr>
      </w:pPr>
      <w:bookmarkStart w:id="0" w:name="_GoBack"/>
      <w:bookmarkEnd w:id="0"/>
      <w:r w:rsidRPr="00A52275">
        <w:rPr>
          <w:rFonts w:ascii="Arial" w:hAnsi="Arial" w:cs="Arial"/>
          <w:noProof/>
          <w:sz w:val="36"/>
          <w:szCs w:val="36"/>
          <w:lang w:eastAsia="nb-NO"/>
        </w:rPr>
        <w:drawing>
          <wp:inline distT="0" distB="0" distL="0" distR="0" wp14:anchorId="2855C908" wp14:editId="7E0DF738">
            <wp:extent cx="771525" cy="949569"/>
            <wp:effectExtent l="0" t="0" r="0" b="3175"/>
            <wp:docPr id="1" name="Bilde 1" descr="S:\Logoer Berlevåg kommune\Kommunevåpen Berlevåg kommune høy oppløsn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er Berlevåg kommune\Kommunevåpen Berlevåg kommune høy oppløsning.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1592" cy="961959"/>
                    </a:xfrm>
                    <a:prstGeom prst="rect">
                      <a:avLst/>
                    </a:prstGeom>
                    <a:noFill/>
                    <a:ln>
                      <a:noFill/>
                    </a:ln>
                  </pic:spPr>
                </pic:pic>
              </a:graphicData>
            </a:graphic>
          </wp:inline>
        </w:drawing>
      </w:r>
    </w:p>
    <w:p w:rsidR="00BB5FFB" w:rsidRDefault="00BB5FFB" w:rsidP="00BB5FFB">
      <w:pPr>
        <w:jc w:val="center"/>
        <w:rPr>
          <w:rFonts w:ascii="Arial" w:hAnsi="Arial" w:cs="Arial"/>
          <w:b/>
          <w:sz w:val="32"/>
          <w:szCs w:val="32"/>
        </w:rPr>
      </w:pPr>
      <w:r w:rsidRPr="00BB5FFB">
        <w:rPr>
          <w:rFonts w:ascii="Arial" w:hAnsi="Arial" w:cs="Arial"/>
          <w:b/>
          <w:sz w:val="32"/>
          <w:szCs w:val="32"/>
        </w:rPr>
        <w:t xml:space="preserve">UTVIDELSE AV EIENDOMSSKATT I </w:t>
      </w:r>
    </w:p>
    <w:p w:rsidR="004920D9" w:rsidRPr="004920D9" w:rsidRDefault="00BB5FFB" w:rsidP="004920D9">
      <w:pPr>
        <w:jc w:val="center"/>
        <w:rPr>
          <w:rFonts w:ascii="Arial" w:hAnsi="Arial" w:cs="Arial"/>
          <w:b/>
          <w:sz w:val="32"/>
          <w:szCs w:val="32"/>
        </w:rPr>
      </w:pPr>
      <w:r w:rsidRPr="00BB5FFB">
        <w:rPr>
          <w:rFonts w:ascii="Arial" w:hAnsi="Arial" w:cs="Arial"/>
          <w:b/>
          <w:sz w:val="32"/>
          <w:szCs w:val="32"/>
        </w:rPr>
        <w:t>BERLEVÅG KOMMUNE</w:t>
      </w:r>
    </w:p>
    <w:p w:rsidR="00BB5FFB" w:rsidRPr="002646B8" w:rsidRDefault="00BB5FFB" w:rsidP="002646B8">
      <w:pPr>
        <w:rPr>
          <w:rFonts w:ascii="Arial" w:hAnsi="Arial" w:cs="Arial"/>
          <w:sz w:val="24"/>
          <w:szCs w:val="24"/>
        </w:rPr>
      </w:pPr>
    </w:p>
    <w:p w:rsidR="00BB5FFB" w:rsidRPr="002646B8" w:rsidRDefault="00BB5FFB" w:rsidP="002646B8">
      <w:pPr>
        <w:rPr>
          <w:rFonts w:ascii="Arial" w:hAnsi="Arial" w:cs="Arial"/>
          <w:b/>
          <w:sz w:val="24"/>
          <w:szCs w:val="24"/>
        </w:rPr>
      </w:pPr>
      <w:r w:rsidRPr="002646B8">
        <w:rPr>
          <w:rFonts w:ascii="Arial" w:hAnsi="Arial" w:cs="Arial"/>
          <w:b/>
          <w:sz w:val="24"/>
          <w:szCs w:val="24"/>
        </w:rPr>
        <w:t>Bakgrunn</w:t>
      </w:r>
    </w:p>
    <w:p w:rsidR="007A7F8D" w:rsidRPr="002646B8" w:rsidRDefault="007A7F8D" w:rsidP="002646B8">
      <w:pPr>
        <w:rPr>
          <w:rStyle w:val="fontstyle01"/>
          <w:rFonts w:ascii="Arial" w:hAnsi="Arial" w:cs="Arial"/>
          <w:sz w:val="24"/>
          <w:szCs w:val="24"/>
        </w:rPr>
      </w:pPr>
      <w:r w:rsidRPr="002646B8">
        <w:rPr>
          <w:rStyle w:val="fontstyle01"/>
          <w:rFonts w:ascii="Arial" w:hAnsi="Arial" w:cs="Arial"/>
          <w:sz w:val="24"/>
          <w:szCs w:val="24"/>
        </w:rPr>
        <w:t>Kommunestyret har med hjemmel i eiendomsskatteloven §§ 2 og 3 vedtatt å innføre eiendomsskatt på</w:t>
      </w:r>
      <w:r w:rsidRPr="002646B8">
        <w:rPr>
          <w:rFonts w:ascii="Arial" w:hAnsi="Arial" w:cs="Arial"/>
          <w:color w:val="000000"/>
          <w:sz w:val="24"/>
          <w:szCs w:val="24"/>
        </w:rPr>
        <w:t xml:space="preserve"> </w:t>
      </w:r>
      <w:r w:rsidRPr="002646B8">
        <w:rPr>
          <w:rStyle w:val="fontstyle01"/>
          <w:rFonts w:ascii="Arial" w:hAnsi="Arial" w:cs="Arial"/>
          <w:sz w:val="24"/>
          <w:szCs w:val="24"/>
        </w:rPr>
        <w:t>alle eiendommer i hele kommunen fra og med skatteåret 2018.</w:t>
      </w:r>
    </w:p>
    <w:p w:rsidR="004920D9" w:rsidRPr="002646B8" w:rsidRDefault="004920D9" w:rsidP="004920D9">
      <w:pPr>
        <w:rPr>
          <w:rFonts w:ascii="Arial" w:hAnsi="Arial" w:cs="Arial"/>
          <w:b/>
          <w:sz w:val="24"/>
          <w:szCs w:val="24"/>
        </w:rPr>
      </w:pPr>
    </w:p>
    <w:p w:rsidR="004920D9" w:rsidRPr="002646B8" w:rsidRDefault="004920D9" w:rsidP="004920D9">
      <w:pPr>
        <w:rPr>
          <w:rFonts w:ascii="Arial" w:eastAsia="Times New Roman" w:hAnsi="Arial" w:cs="Arial"/>
          <w:sz w:val="24"/>
          <w:szCs w:val="24"/>
          <w:lang w:eastAsia="nb-NO"/>
        </w:rPr>
      </w:pPr>
      <w:r w:rsidRPr="002646B8">
        <w:rPr>
          <w:rFonts w:ascii="Arial" w:eastAsia="Times New Roman" w:hAnsi="Arial" w:cs="Arial"/>
          <w:sz w:val="24"/>
          <w:szCs w:val="24"/>
          <w:lang w:eastAsia="nb-NO"/>
        </w:rPr>
        <w:t xml:space="preserve">Eiendomsskatt er den eneste skatten som kommunen har full råderett over og som i sin helhet tilfaller kommunen. En utvidelse av eiendomsskatteområdet i Berlevåg vil dermed bidra til å opprettholde tjenestenivået i kommunen. </w:t>
      </w:r>
    </w:p>
    <w:p w:rsidR="00BB5FFB" w:rsidRPr="002646B8" w:rsidRDefault="00BB5FFB" w:rsidP="002646B8">
      <w:pPr>
        <w:rPr>
          <w:rFonts w:ascii="Arial" w:hAnsi="Arial" w:cs="Arial"/>
          <w:b/>
          <w:sz w:val="24"/>
          <w:szCs w:val="24"/>
        </w:rPr>
      </w:pPr>
    </w:p>
    <w:p w:rsidR="00BB5FFB" w:rsidRPr="002646B8" w:rsidRDefault="00BB5FFB" w:rsidP="002646B8">
      <w:pPr>
        <w:rPr>
          <w:rFonts w:ascii="Arial" w:eastAsia="Times New Roman" w:hAnsi="Arial" w:cs="Arial"/>
          <w:sz w:val="24"/>
          <w:szCs w:val="24"/>
          <w:lang w:eastAsia="nb-NO"/>
        </w:rPr>
      </w:pPr>
      <w:r w:rsidRPr="002646B8">
        <w:rPr>
          <w:rFonts w:ascii="Arial" w:eastAsia="Times New Roman" w:hAnsi="Arial" w:cs="Arial"/>
          <w:sz w:val="24"/>
          <w:szCs w:val="24"/>
          <w:lang w:eastAsia="nb-NO"/>
        </w:rPr>
        <w:t xml:space="preserve">Det er kommunestyret som fastsetter grunnlaget for utskriving av eiendomsskatten, og de har i henhold til eiendomsskatteloven anledning til å gi fritak for eiendomsskatt for enkelte eiendommer, og til å innføre bunnfradrag for boliger. Kommunestyret fastsetter hvert år i forbindelse med budsjettbehandlingen </w:t>
      </w:r>
      <w:r w:rsidR="00C863B2">
        <w:rPr>
          <w:rFonts w:ascii="Arial" w:eastAsia="Times New Roman" w:hAnsi="Arial" w:cs="Arial"/>
          <w:sz w:val="24"/>
          <w:szCs w:val="24"/>
          <w:lang w:eastAsia="nb-NO"/>
        </w:rPr>
        <w:t>hvilke satser eiendomsskatten skal skrives ut etter</w:t>
      </w:r>
      <w:r w:rsidRPr="002646B8">
        <w:rPr>
          <w:rFonts w:ascii="Arial" w:eastAsia="Times New Roman" w:hAnsi="Arial" w:cs="Arial"/>
          <w:sz w:val="24"/>
          <w:szCs w:val="24"/>
          <w:lang w:eastAsia="nb-NO"/>
        </w:rPr>
        <w:t>, samt hvilke regler som skal gjelde for utskriving</w:t>
      </w:r>
      <w:r w:rsidR="00243DDA" w:rsidRPr="00243DDA">
        <w:rPr>
          <w:rFonts w:ascii="Arial" w:eastAsia="Times New Roman" w:hAnsi="Arial" w:cs="Arial"/>
          <w:sz w:val="24"/>
          <w:szCs w:val="24"/>
          <w:lang w:eastAsia="nb-NO"/>
        </w:rPr>
        <w:t xml:space="preserve"> </w:t>
      </w:r>
      <w:r w:rsidR="00243DDA" w:rsidRPr="002646B8">
        <w:rPr>
          <w:rFonts w:ascii="Arial" w:eastAsia="Times New Roman" w:hAnsi="Arial" w:cs="Arial"/>
          <w:sz w:val="24"/>
          <w:szCs w:val="24"/>
          <w:lang w:eastAsia="nb-NO"/>
        </w:rPr>
        <w:t>påfølgende skatteår</w:t>
      </w:r>
      <w:r w:rsidRPr="002646B8">
        <w:rPr>
          <w:rFonts w:ascii="Arial" w:eastAsia="Times New Roman" w:hAnsi="Arial" w:cs="Arial"/>
          <w:sz w:val="24"/>
          <w:szCs w:val="24"/>
          <w:lang w:eastAsia="nb-NO"/>
        </w:rPr>
        <w:t>.</w:t>
      </w:r>
    </w:p>
    <w:p w:rsidR="003D5067" w:rsidRPr="002646B8" w:rsidRDefault="003D5067" w:rsidP="002646B8">
      <w:pPr>
        <w:rPr>
          <w:rFonts w:ascii="Arial" w:eastAsia="Times New Roman" w:hAnsi="Arial" w:cs="Arial"/>
          <w:sz w:val="24"/>
          <w:szCs w:val="24"/>
          <w:lang w:eastAsia="nb-NO"/>
        </w:rPr>
      </w:pPr>
    </w:p>
    <w:p w:rsidR="002646B8" w:rsidRPr="002646B8" w:rsidRDefault="002646B8" w:rsidP="002646B8">
      <w:pPr>
        <w:rPr>
          <w:rFonts w:ascii="Arial" w:hAnsi="Arial" w:cs="Arial"/>
          <w:b/>
          <w:sz w:val="24"/>
          <w:szCs w:val="24"/>
        </w:rPr>
      </w:pPr>
      <w:r w:rsidRPr="002646B8">
        <w:rPr>
          <w:rFonts w:ascii="Arial" w:hAnsi="Arial" w:cs="Arial"/>
          <w:b/>
          <w:sz w:val="24"/>
          <w:szCs w:val="24"/>
        </w:rPr>
        <w:t>Taksering av eiendommer</w:t>
      </w:r>
    </w:p>
    <w:p w:rsidR="002646B8" w:rsidRPr="00E76BA1" w:rsidRDefault="002646B8" w:rsidP="00E76BA1">
      <w:pPr>
        <w:pStyle w:val="Ingenmellomrom"/>
        <w:rPr>
          <w:rFonts w:ascii="Arial" w:hAnsi="Arial" w:cs="Arial"/>
          <w:sz w:val="24"/>
          <w:szCs w:val="24"/>
        </w:rPr>
      </w:pPr>
      <w:r w:rsidRPr="00E76BA1">
        <w:rPr>
          <w:rFonts w:ascii="Arial" w:hAnsi="Arial" w:cs="Arial"/>
          <w:sz w:val="24"/>
          <w:szCs w:val="24"/>
        </w:rPr>
        <w:t>Eiendommen</w:t>
      </w:r>
      <w:r w:rsidR="004920D9">
        <w:rPr>
          <w:rFonts w:ascii="Arial" w:hAnsi="Arial" w:cs="Arial"/>
          <w:sz w:val="24"/>
          <w:szCs w:val="24"/>
        </w:rPr>
        <w:t>e</w:t>
      </w:r>
      <w:r w:rsidRPr="00E76BA1">
        <w:rPr>
          <w:rFonts w:ascii="Arial" w:hAnsi="Arial" w:cs="Arial"/>
          <w:sz w:val="24"/>
          <w:szCs w:val="24"/>
        </w:rPr>
        <w:t xml:space="preserve">s verditakst danner grunnlaget for </w:t>
      </w:r>
      <w:r w:rsidR="00F82404">
        <w:rPr>
          <w:rFonts w:ascii="Arial" w:hAnsi="Arial" w:cs="Arial"/>
          <w:sz w:val="24"/>
          <w:szCs w:val="24"/>
        </w:rPr>
        <w:t>eiendoms</w:t>
      </w:r>
      <w:r w:rsidRPr="00E76BA1">
        <w:rPr>
          <w:rFonts w:ascii="Arial" w:hAnsi="Arial" w:cs="Arial"/>
          <w:sz w:val="24"/>
          <w:szCs w:val="24"/>
        </w:rPr>
        <w:t>skatteberegningen, og taksten skal gjenspeile en antatt markedsverdi.</w:t>
      </w:r>
    </w:p>
    <w:p w:rsidR="00E76BA1" w:rsidRPr="00E76BA1" w:rsidRDefault="00E76BA1" w:rsidP="00E76BA1">
      <w:pPr>
        <w:pStyle w:val="Ingenmellomrom"/>
        <w:rPr>
          <w:rFonts w:ascii="Arial" w:hAnsi="Arial" w:cs="Arial"/>
          <w:sz w:val="24"/>
          <w:szCs w:val="24"/>
        </w:rPr>
      </w:pPr>
    </w:p>
    <w:p w:rsidR="004920D9" w:rsidRDefault="00E76BA1" w:rsidP="00E76BA1">
      <w:pPr>
        <w:pStyle w:val="Ingenmellomrom"/>
        <w:rPr>
          <w:rFonts w:ascii="Arial" w:hAnsi="Arial" w:cs="Arial"/>
          <w:sz w:val="24"/>
          <w:szCs w:val="24"/>
        </w:rPr>
      </w:pPr>
      <w:r w:rsidRPr="00E76BA1">
        <w:rPr>
          <w:rFonts w:ascii="Arial" w:hAnsi="Arial" w:cs="Arial"/>
          <w:sz w:val="24"/>
          <w:szCs w:val="24"/>
        </w:rPr>
        <w:t xml:space="preserve">Boliger med boligverdi fra Skatteetaten får beregnet eiendomsskatt ut fra </w:t>
      </w:r>
      <w:r w:rsidR="00F82404">
        <w:rPr>
          <w:rFonts w:ascii="Arial" w:hAnsi="Arial" w:cs="Arial"/>
          <w:sz w:val="24"/>
          <w:szCs w:val="24"/>
        </w:rPr>
        <w:t>formuesgrunnlaget fra Skatteetaten</w:t>
      </w:r>
      <w:r w:rsidRPr="00E76BA1">
        <w:rPr>
          <w:rFonts w:ascii="Arial" w:hAnsi="Arial" w:cs="Arial"/>
          <w:sz w:val="24"/>
          <w:szCs w:val="24"/>
        </w:rPr>
        <w:t>.</w:t>
      </w:r>
      <w:r w:rsidR="004920D9">
        <w:rPr>
          <w:rFonts w:ascii="Arial" w:hAnsi="Arial" w:cs="Arial"/>
          <w:sz w:val="24"/>
          <w:szCs w:val="24"/>
        </w:rPr>
        <w:t xml:space="preserve"> Disse eiendommene skal derfor ikke takseres av kommunen.</w:t>
      </w:r>
      <w:r w:rsidRPr="00E76BA1">
        <w:rPr>
          <w:rFonts w:ascii="Arial" w:hAnsi="Arial" w:cs="Arial"/>
          <w:sz w:val="24"/>
          <w:szCs w:val="24"/>
        </w:rPr>
        <w:t xml:space="preserve"> </w:t>
      </w:r>
    </w:p>
    <w:p w:rsidR="004920D9" w:rsidRDefault="004920D9" w:rsidP="00E76BA1">
      <w:pPr>
        <w:pStyle w:val="Ingenmellomrom"/>
        <w:rPr>
          <w:rFonts w:ascii="Arial" w:hAnsi="Arial" w:cs="Arial"/>
          <w:sz w:val="24"/>
          <w:szCs w:val="24"/>
        </w:rPr>
      </w:pPr>
    </w:p>
    <w:p w:rsidR="00E76BA1" w:rsidRPr="00CD36AC" w:rsidRDefault="00E76BA1" w:rsidP="00E76BA1">
      <w:pPr>
        <w:pStyle w:val="Ingenmellomrom"/>
        <w:rPr>
          <w:rFonts w:ascii="Arial" w:hAnsi="Arial" w:cs="Arial"/>
          <w:sz w:val="24"/>
          <w:szCs w:val="24"/>
        </w:rPr>
      </w:pPr>
      <w:r w:rsidRPr="00E76BA1">
        <w:rPr>
          <w:rFonts w:ascii="Arial" w:hAnsi="Arial" w:cs="Arial"/>
          <w:sz w:val="24"/>
          <w:szCs w:val="24"/>
        </w:rPr>
        <w:t>Øvrige</w:t>
      </w:r>
      <w:r w:rsidRPr="00CD36AC">
        <w:rPr>
          <w:rFonts w:ascii="Arial" w:hAnsi="Arial" w:cs="Arial"/>
          <w:sz w:val="24"/>
          <w:szCs w:val="24"/>
        </w:rPr>
        <w:t xml:space="preserve"> skattepliktige eiendommer</w:t>
      </w:r>
      <w:r w:rsidR="004920D9" w:rsidRPr="00CD36AC">
        <w:rPr>
          <w:rFonts w:ascii="Arial" w:hAnsi="Arial" w:cs="Arial"/>
          <w:sz w:val="24"/>
          <w:szCs w:val="24"/>
        </w:rPr>
        <w:t>, som fritidseiendommer, næringseiendommer og boliger som ikke får formuesgrunnlag fra Skatteetaten</w:t>
      </w:r>
      <w:r w:rsidRPr="00CD36AC">
        <w:rPr>
          <w:rFonts w:ascii="Arial" w:hAnsi="Arial" w:cs="Arial"/>
          <w:sz w:val="24"/>
          <w:szCs w:val="24"/>
        </w:rPr>
        <w:t xml:space="preserve"> skal takseres av kommunen for å komme frem til eiendomsskattegrunnlaget.</w:t>
      </w:r>
    </w:p>
    <w:p w:rsidR="00CD36AC" w:rsidRPr="00CD36AC" w:rsidRDefault="00CD36AC" w:rsidP="00E76BA1">
      <w:pPr>
        <w:pStyle w:val="Ingenmellomrom"/>
        <w:rPr>
          <w:rFonts w:ascii="Arial" w:hAnsi="Arial" w:cs="Arial"/>
          <w:sz w:val="24"/>
          <w:szCs w:val="24"/>
        </w:rPr>
      </w:pPr>
    </w:p>
    <w:p w:rsidR="00CD36AC" w:rsidRPr="00CD36AC" w:rsidRDefault="00CD36AC" w:rsidP="00CD36AC">
      <w:pPr>
        <w:rPr>
          <w:rFonts w:ascii="Arial" w:hAnsi="Arial" w:cs="Arial"/>
          <w:sz w:val="24"/>
          <w:szCs w:val="24"/>
        </w:rPr>
      </w:pPr>
      <w:r w:rsidRPr="00CD36AC">
        <w:rPr>
          <w:rFonts w:ascii="Arial" w:hAnsi="Arial" w:cs="Arial"/>
          <w:sz w:val="24"/>
          <w:szCs w:val="24"/>
        </w:rPr>
        <w:lastRenderedPageBreak/>
        <w:t>Eksempler på boliger som ikke får formuesgrunnlag fra Skatteetaten</w:t>
      </w:r>
      <w:r>
        <w:rPr>
          <w:rFonts w:ascii="Arial" w:hAnsi="Arial" w:cs="Arial"/>
          <w:sz w:val="24"/>
          <w:szCs w:val="24"/>
        </w:rPr>
        <w:t>, og som derfor må takseres av kommunen</w:t>
      </w:r>
      <w:r w:rsidRPr="00CD36AC">
        <w:rPr>
          <w:rFonts w:ascii="Arial" w:hAnsi="Arial" w:cs="Arial"/>
          <w:sz w:val="24"/>
          <w:szCs w:val="24"/>
        </w:rPr>
        <w:t>:</w:t>
      </w:r>
    </w:p>
    <w:p w:rsidR="00CD36AC" w:rsidRPr="00CD36AC" w:rsidRDefault="00CD36AC" w:rsidP="00CD36AC">
      <w:pPr>
        <w:pStyle w:val="Listeavsnitt"/>
        <w:numPr>
          <w:ilvl w:val="0"/>
          <w:numId w:val="5"/>
        </w:numPr>
        <w:rPr>
          <w:rFonts w:ascii="Arial" w:hAnsi="Arial" w:cs="Arial"/>
          <w:sz w:val="24"/>
          <w:szCs w:val="24"/>
        </w:rPr>
      </w:pPr>
      <w:r w:rsidRPr="00CD36AC">
        <w:rPr>
          <w:rStyle w:val="fontstyle01"/>
          <w:rFonts w:ascii="Arial" w:hAnsi="Arial" w:cs="Arial"/>
          <w:sz w:val="24"/>
          <w:szCs w:val="24"/>
        </w:rPr>
        <w:t>Boliger tilhørende organisasjoner/institusjoner som ikke har skatteplikt (ikke blir</w:t>
      </w:r>
      <w:r w:rsidRPr="00CD36AC">
        <w:rPr>
          <w:rFonts w:ascii="Arial" w:hAnsi="Arial" w:cs="Arial"/>
          <w:color w:val="000000"/>
          <w:sz w:val="24"/>
          <w:szCs w:val="24"/>
        </w:rPr>
        <w:t xml:space="preserve"> </w:t>
      </w:r>
      <w:r w:rsidRPr="00CD36AC">
        <w:rPr>
          <w:rStyle w:val="fontstyle01"/>
          <w:rFonts w:ascii="Arial" w:hAnsi="Arial" w:cs="Arial"/>
          <w:sz w:val="24"/>
          <w:szCs w:val="24"/>
        </w:rPr>
        <w:t>lignet).</w:t>
      </w:r>
    </w:p>
    <w:p w:rsidR="00CD36AC" w:rsidRPr="00CD36AC" w:rsidRDefault="00CD36AC" w:rsidP="00CD36AC">
      <w:pPr>
        <w:pStyle w:val="Listeavsnitt"/>
        <w:numPr>
          <w:ilvl w:val="0"/>
          <w:numId w:val="5"/>
        </w:numPr>
        <w:rPr>
          <w:rFonts w:ascii="Arial" w:hAnsi="Arial" w:cs="Arial"/>
          <w:sz w:val="24"/>
          <w:szCs w:val="24"/>
        </w:rPr>
      </w:pPr>
      <w:r w:rsidRPr="00CD36AC">
        <w:rPr>
          <w:rStyle w:val="fontstyle01"/>
          <w:rFonts w:ascii="Arial" w:hAnsi="Arial" w:cs="Arial"/>
          <w:sz w:val="24"/>
          <w:szCs w:val="24"/>
        </w:rPr>
        <w:t>Våningshus på gårdsbruk.</w:t>
      </w:r>
    </w:p>
    <w:p w:rsidR="00CD36AC" w:rsidRPr="00CD36AC" w:rsidRDefault="00CD36AC" w:rsidP="00CD36AC">
      <w:pPr>
        <w:pStyle w:val="Listeavsnitt"/>
        <w:numPr>
          <w:ilvl w:val="0"/>
          <w:numId w:val="5"/>
        </w:numPr>
        <w:rPr>
          <w:rFonts w:ascii="Arial" w:hAnsi="Arial" w:cs="Arial"/>
          <w:sz w:val="24"/>
          <w:szCs w:val="24"/>
        </w:rPr>
      </w:pPr>
      <w:r w:rsidRPr="00CD36AC">
        <w:rPr>
          <w:rStyle w:val="fontstyle01"/>
          <w:rFonts w:ascii="Arial" w:hAnsi="Arial" w:cs="Arial"/>
          <w:sz w:val="24"/>
          <w:szCs w:val="24"/>
        </w:rPr>
        <w:t>Boligdel i kombinasjonsbygg hvor hele bygget er registrert i matrikkelen som</w:t>
      </w:r>
      <w:r w:rsidRPr="00CD36AC">
        <w:rPr>
          <w:rFonts w:ascii="Arial" w:hAnsi="Arial" w:cs="Arial"/>
          <w:color w:val="000000"/>
          <w:sz w:val="24"/>
          <w:szCs w:val="24"/>
        </w:rPr>
        <w:br/>
      </w:r>
      <w:r w:rsidRPr="00CD36AC">
        <w:rPr>
          <w:rStyle w:val="fontstyle01"/>
          <w:rFonts w:ascii="Arial" w:hAnsi="Arial" w:cs="Arial"/>
          <w:sz w:val="24"/>
          <w:szCs w:val="24"/>
        </w:rPr>
        <w:t>næringsbygg.</w:t>
      </w:r>
    </w:p>
    <w:p w:rsidR="00CD36AC" w:rsidRPr="00CD36AC" w:rsidRDefault="00CD36AC" w:rsidP="00CD36AC">
      <w:pPr>
        <w:pStyle w:val="Listeavsnitt"/>
        <w:numPr>
          <w:ilvl w:val="0"/>
          <w:numId w:val="5"/>
        </w:numPr>
        <w:rPr>
          <w:rStyle w:val="fontstyle01"/>
          <w:rFonts w:ascii="Arial" w:hAnsi="Arial" w:cs="Arial"/>
          <w:sz w:val="24"/>
          <w:szCs w:val="24"/>
        </w:rPr>
      </w:pPr>
      <w:r w:rsidRPr="00CD36AC">
        <w:rPr>
          <w:rStyle w:val="fontstyle01"/>
          <w:rFonts w:ascii="Arial" w:hAnsi="Arial" w:cs="Arial"/>
          <w:sz w:val="24"/>
          <w:szCs w:val="24"/>
        </w:rPr>
        <w:t>Sekundærboliger som Skatteetaten har definert som fritidsboliger pga. standard på</w:t>
      </w:r>
      <w:r w:rsidRPr="00CD36AC">
        <w:rPr>
          <w:rFonts w:ascii="Arial" w:hAnsi="Arial" w:cs="Arial"/>
          <w:color w:val="000000"/>
          <w:sz w:val="24"/>
          <w:szCs w:val="24"/>
        </w:rPr>
        <w:t xml:space="preserve"> </w:t>
      </w:r>
      <w:r w:rsidRPr="00CD36AC">
        <w:rPr>
          <w:rStyle w:val="fontstyle01"/>
          <w:rFonts w:ascii="Arial" w:hAnsi="Arial" w:cs="Arial"/>
          <w:sz w:val="24"/>
          <w:szCs w:val="24"/>
        </w:rPr>
        <w:t>bygg, vei, vann, avløp m.m.</w:t>
      </w:r>
    </w:p>
    <w:p w:rsidR="00CD36AC" w:rsidRPr="00CD36AC" w:rsidRDefault="00CD36AC" w:rsidP="00CD36AC">
      <w:pPr>
        <w:pStyle w:val="Listeavsnitt"/>
        <w:numPr>
          <w:ilvl w:val="0"/>
          <w:numId w:val="5"/>
        </w:numPr>
        <w:rPr>
          <w:rStyle w:val="fontstyle01"/>
          <w:rFonts w:ascii="Arial" w:hAnsi="Arial" w:cs="Arial"/>
          <w:sz w:val="24"/>
          <w:szCs w:val="24"/>
        </w:rPr>
      </w:pPr>
      <w:r w:rsidRPr="00CD36AC">
        <w:rPr>
          <w:rStyle w:val="fontstyle01"/>
          <w:rFonts w:ascii="Arial" w:hAnsi="Arial" w:cs="Arial"/>
          <w:sz w:val="24"/>
          <w:szCs w:val="24"/>
        </w:rPr>
        <w:t>Boligeiendommer som Skatteetaten mangler boligarealer for.</w:t>
      </w:r>
    </w:p>
    <w:p w:rsidR="00CD36AC" w:rsidRPr="00CD36AC" w:rsidRDefault="00CD36AC" w:rsidP="00E76BA1">
      <w:pPr>
        <w:pStyle w:val="Listeavsnitt"/>
        <w:numPr>
          <w:ilvl w:val="0"/>
          <w:numId w:val="5"/>
        </w:numPr>
        <w:rPr>
          <w:rFonts w:ascii="Arial" w:hAnsi="Arial" w:cs="Arial"/>
          <w:sz w:val="24"/>
          <w:szCs w:val="24"/>
        </w:rPr>
      </w:pPr>
      <w:r w:rsidRPr="00CD36AC">
        <w:rPr>
          <w:rStyle w:val="fontstyle01"/>
          <w:rFonts w:ascii="Arial" w:hAnsi="Arial" w:cs="Arial"/>
          <w:sz w:val="24"/>
          <w:szCs w:val="24"/>
        </w:rPr>
        <w:t>Boligeiendommer med uavklarte eierforhold.</w:t>
      </w:r>
    </w:p>
    <w:p w:rsidR="00F82404" w:rsidRDefault="00F82404" w:rsidP="00F82404">
      <w:pPr>
        <w:rPr>
          <w:rFonts w:ascii="Arial" w:eastAsia="Times New Roman" w:hAnsi="Arial" w:cs="Arial"/>
          <w:sz w:val="24"/>
          <w:szCs w:val="24"/>
          <w:lang w:eastAsia="nb-NO"/>
        </w:rPr>
      </w:pPr>
    </w:p>
    <w:p w:rsidR="00F82404" w:rsidRPr="004920D9" w:rsidRDefault="00F82404" w:rsidP="00F82404">
      <w:pPr>
        <w:rPr>
          <w:rFonts w:ascii="Arial" w:eastAsia="Times New Roman" w:hAnsi="Arial" w:cs="Arial"/>
          <w:b/>
          <w:sz w:val="24"/>
          <w:szCs w:val="24"/>
          <w:lang w:eastAsia="nb-NO"/>
        </w:rPr>
      </w:pPr>
      <w:r w:rsidRPr="004920D9">
        <w:rPr>
          <w:rFonts w:ascii="Arial" w:eastAsia="Times New Roman" w:hAnsi="Arial" w:cs="Arial"/>
          <w:b/>
          <w:sz w:val="24"/>
          <w:szCs w:val="24"/>
          <w:lang w:eastAsia="nb-NO"/>
        </w:rPr>
        <w:t>Sakkyndig nemnd og klagenemnd</w:t>
      </w:r>
    </w:p>
    <w:p w:rsidR="00F82404" w:rsidRPr="004920D9" w:rsidRDefault="00F82404" w:rsidP="00F82404">
      <w:pPr>
        <w:rPr>
          <w:rFonts w:ascii="Arial" w:eastAsia="Times New Roman" w:hAnsi="Arial" w:cs="Arial"/>
          <w:sz w:val="24"/>
          <w:szCs w:val="24"/>
          <w:lang w:eastAsia="nb-NO"/>
        </w:rPr>
      </w:pPr>
      <w:r w:rsidRPr="004920D9">
        <w:rPr>
          <w:rFonts w:ascii="Arial" w:eastAsia="Times New Roman" w:hAnsi="Arial" w:cs="Arial"/>
          <w:sz w:val="24"/>
          <w:szCs w:val="24"/>
          <w:lang w:eastAsia="nb-NO"/>
        </w:rPr>
        <w:t xml:space="preserve">Kommunestyre har oppnevnt en sakkyndig nemnd som </w:t>
      </w:r>
      <w:r w:rsidR="004920D9" w:rsidRPr="004920D9">
        <w:rPr>
          <w:rFonts w:ascii="Arial" w:eastAsia="Times New Roman" w:hAnsi="Arial" w:cs="Arial"/>
          <w:sz w:val="24"/>
          <w:szCs w:val="24"/>
          <w:lang w:eastAsia="nb-NO"/>
        </w:rPr>
        <w:t xml:space="preserve">skal vedta alle eiendomsskattetakstene </w:t>
      </w:r>
      <w:r w:rsidR="004920D9">
        <w:rPr>
          <w:rFonts w:ascii="Arial" w:eastAsia="Times New Roman" w:hAnsi="Arial" w:cs="Arial"/>
          <w:sz w:val="24"/>
          <w:szCs w:val="24"/>
          <w:lang w:eastAsia="nb-NO"/>
        </w:rPr>
        <w:t xml:space="preserve">på grunnlag av </w:t>
      </w:r>
      <w:r w:rsidR="004920D9" w:rsidRPr="004920D9">
        <w:rPr>
          <w:rFonts w:ascii="Arial" w:eastAsia="Times New Roman" w:hAnsi="Arial" w:cs="Arial"/>
          <w:sz w:val="24"/>
          <w:szCs w:val="24"/>
          <w:lang w:eastAsia="nb-NO"/>
        </w:rPr>
        <w:t>forslag fra innleid takstfirma.</w:t>
      </w:r>
    </w:p>
    <w:p w:rsidR="00177597" w:rsidRDefault="00177597" w:rsidP="00F82404">
      <w:pPr>
        <w:rPr>
          <w:rFonts w:ascii="Arial" w:eastAsia="Times New Roman" w:hAnsi="Arial" w:cs="Arial"/>
          <w:sz w:val="24"/>
          <w:szCs w:val="24"/>
          <w:lang w:eastAsia="nb-NO"/>
        </w:rPr>
      </w:pPr>
    </w:p>
    <w:p w:rsidR="00F82404" w:rsidRDefault="00F82404" w:rsidP="00F82404">
      <w:pPr>
        <w:rPr>
          <w:rFonts w:ascii="Arial" w:eastAsia="Times New Roman" w:hAnsi="Arial" w:cs="Arial"/>
          <w:sz w:val="24"/>
          <w:szCs w:val="24"/>
          <w:lang w:eastAsia="nb-NO"/>
        </w:rPr>
      </w:pPr>
      <w:r>
        <w:rPr>
          <w:rFonts w:ascii="Arial" w:eastAsia="Times New Roman" w:hAnsi="Arial" w:cs="Arial"/>
          <w:sz w:val="24"/>
          <w:szCs w:val="24"/>
          <w:lang w:eastAsia="nb-NO"/>
        </w:rPr>
        <w:t>Sakkyndig nemnd består av følgende medlemmer:</w:t>
      </w:r>
    </w:p>
    <w:tbl>
      <w:tblPr>
        <w:tblStyle w:val="Tabellrutenett"/>
        <w:tblW w:w="0" w:type="auto"/>
        <w:tblLook w:val="04A0" w:firstRow="1" w:lastRow="0" w:firstColumn="1" w:lastColumn="0" w:noHBand="0" w:noVBand="1"/>
      </w:tblPr>
      <w:tblGrid>
        <w:gridCol w:w="4531"/>
        <w:gridCol w:w="4531"/>
      </w:tblGrid>
      <w:tr w:rsidR="00F82404" w:rsidTr="00A71833">
        <w:tc>
          <w:tcPr>
            <w:tcW w:w="4531" w:type="dxa"/>
          </w:tcPr>
          <w:p w:rsidR="00F82404" w:rsidRPr="00BD12B6" w:rsidRDefault="00F82404" w:rsidP="00A71833">
            <w:pPr>
              <w:rPr>
                <w:rFonts w:ascii="Arial" w:eastAsia="Times New Roman" w:hAnsi="Arial" w:cs="Arial"/>
                <w:b/>
                <w:sz w:val="24"/>
                <w:szCs w:val="24"/>
                <w:lang w:eastAsia="nb-NO"/>
              </w:rPr>
            </w:pPr>
            <w:r w:rsidRPr="00BD12B6">
              <w:rPr>
                <w:rFonts w:ascii="Arial" w:eastAsia="Times New Roman" w:hAnsi="Arial" w:cs="Arial"/>
                <w:b/>
                <w:sz w:val="24"/>
                <w:szCs w:val="24"/>
                <w:lang w:eastAsia="nb-NO"/>
              </w:rPr>
              <w:t>Faste medlemmer</w:t>
            </w:r>
          </w:p>
        </w:tc>
        <w:tc>
          <w:tcPr>
            <w:tcW w:w="4531" w:type="dxa"/>
          </w:tcPr>
          <w:p w:rsidR="00F82404" w:rsidRPr="00BD12B6" w:rsidRDefault="00F82404" w:rsidP="00A71833">
            <w:pPr>
              <w:rPr>
                <w:rFonts w:ascii="Arial" w:eastAsia="Times New Roman" w:hAnsi="Arial" w:cs="Arial"/>
                <w:b/>
                <w:sz w:val="24"/>
                <w:szCs w:val="24"/>
                <w:lang w:eastAsia="nb-NO"/>
              </w:rPr>
            </w:pPr>
            <w:r w:rsidRPr="00BD12B6">
              <w:rPr>
                <w:rFonts w:ascii="Arial" w:eastAsia="Times New Roman" w:hAnsi="Arial" w:cs="Arial"/>
                <w:b/>
                <w:sz w:val="24"/>
                <w:szCs w:val="24"/>
                <w:lang w:eastAsia="nb-NO"/>
              </w:rPr>
              <w:t>Varamedlemmer</w:t>
            </w:r>
          </w:p>
          <w:p w:rsidR="00F82404" w:rsidRPr="00BD12B6" w:rsidRDefault="00F82404" w:rsidP="00A71833">
            <w:pPr>
              <w:rPr>
                <w:rFonts w:ascii="Arial" w:eastAsia="Times New Roman" w:hAnsi="Arial" w:cs="Arial"/>
                <w:b/>
                <w:sz w:val="24"/>
                <w:szCs w:val="24"/>
                <w:lang w:eastAsia="nb-NO"/>
              </w:rPr>
            </w:pPr>
          </w:p>
        </w:tc>
      </w:tr>
      <w:tr w:rsidR="00F82404" w:rsidTr="00A71833">
        <w:tc>
          <w:tcPr>
            <w:tcW w:w="4531" w:type="dxa"/>
          </w:tcPr>
          <w:p w:rsidR="00F82404" w:rsidRPr="00334B54" w:rsidRDefault="00F82404" w:rsidP="00A71833">
            <w:pPr>
              <w:rPr>
                <w:rFonts w:ascii="Arial" w:eastAsia="Times New Roman" w:hAnsi="Arial" w:cs="Arial"/>
                <w:sz w:val="24"/>
                <w:szCs w:val="24"/>
                <w:lang w:eastAsia="nb-NO"/>
              </w:rPr>
            </w:pPr>
            <w:r w:rsidRPr="00334B54">
              <w:rPr>
                <w:rFonts w:ascii="Arial" w:eastAsia="Times New Roman" w:hAnsi="Arial" w:cs="Arial"/>
                <w:sz w:val="24"/>
                <w:szCs w:val="24"/>
                <w:lang w:eastAsia="nb-NO"/>
              </w:rPr>
              <w:t>Geir Goa, leder</w:t>
            </w:r>
          </w:p>
          <w:p w:rsidR="00F82404" w:rsidRDefault="00F82404" w:rsidP="00A71833">
            <w:pPr>
              <w:rPr>
                <w:rFonts w:ascii="Arial" w:eastAsia="Times New Roman" w:hAnsi="Arial" w:cs="Arial"/>
                <w:sz w:val="24"/>
                <w:szCs w:val="24"/>
                <w:lang w:eastAsia="nb-NO"/>
              </w:rPr>
            </w:pPr>
          </w:p>
        </w:tc>
        <w:tc>
          <w:tcPr>
            <w:tcW w:w="4531" w:type="dxa"/>
          </w:tcPr>
          <w:p w:rsidR="00F82404" w:rsidRDefault="00F82404" w:rsidP="00A71833">
            <w:pPr>
              <w:rPr>
                <w:rFonts w:ascii="Arial" w:eastAsia="Times New Roman" w:hAnsi="Arial" w:cs="Arial"/>
                <w:sz w:val="24"/>
                <w:szCs w:val="24"/>
                <w:lang w:eastAsia="nb-NO"/>
              </w:rPr>
            </w:pPr>
            <w:r>
              <w:rPr>
                <w:rFonts w:ascii="Arial" w:eastAsia="Times New Roman" w:hAnsi="Arial" w:cs="Arial"/>
                <w:sz w:val="24"/>
                <w:szCs w:val="24"/>
                <w:lang w:eastAsia="nb-NO"/>
              </w:rPr>
              <w:t>Kjell Magne Pedersen</w:t>
            </w:r>
          </w:p>
        </w:tc>
      </w:tr>
      <w:tr w:rsidR="00F82404" w:rsidTr="00A71833">
        <w:tc>
          <w:tcPr>
            <w:tcW w:w="4531" w:type="dxa"/>
          </w:tcPr>
          <w:p w:rsidR="00F82404" w:rsidRPr="00334B54" w:rsidRDefault="00F82404" w:rsidP="00A71833">
            <w:pPr>
              <w:rPr>
                <w:rFonts w:ascii="Arial" w:eastAsia="Times New Roman" w:hAnsi="Arial" w:cs="Arial"/>
                <w:sz w:val="24"/>
                <w:szCs w:val="24"/>
                <w:lang w:eastAsia="nb-NO"/>
              </w:rPr>
            </w:pPr>
            <w:r w:rsidRPr="00334B54">
              <w:rPr>
                <w:rFonts w:ascii="Arial" w:eastAsia="Times New Roman" w:hAnsi="Arial" w:cs="Arial"/>
                <w:sz w:val="24"/>
                <w:szCs w:val="24"/>
                <w:lang w:eastAsia="nb-NO"/>
              </w:rPr>
              <w:t>Anne Johnsen, nestleder</w:t>
            </w:r>
          </w:p>
          <w:p w:rsidR="00F82404" w:rsidRDefault="00F82404" w:rsidP="00A71833">
            <w:pPr>
              <w:rPr>
                <w:rFonts w:ascii="Arial" w:eastAsia="Times New Roman" w:hAnsi="Arial" w:cs="Arial"/>
                <w:sz w:val="24"/>
                <w:szCs w:val="24"/>
                <w:lang w:eastAsia="nb-NO"/>
              </w:rPr>
            </w:pPr>
          </w:p>
        </w:tc>
        <w:tc>
          <w:tcPr>
            <w:tcW w:w="4531" w:type="dxa"/>
          </w:tcPr>
          <w:p w:rsidR="00F82404" w:rsidRDefault="00F82404" w:rsidP="00A71833">
            <w:pPr>
              <w:rPr>
                <w:rFonts w:ascii="Arial" w:eastAsia="Times New Roman" w:hAnsi="Arial" w:cs="Arial"/>
                <w:sz w:val="24"/>
                <w:szCs w:val="24"/>
                <w:lang w:eastAsia="nb-NO"/>
              </w:rPr>
            </w:pPr>
            <w:r>
              <w:rPr>
                <w:rFonts w:ascii="Arial" w:eastAsia="Times New Roman" w:hAnsi="Arial" w:cs="Arial"/>
                <w:sz w:val="24"/>
                <w:szCs w:val="24"/>
                <w:lang w:eastAsia="nb-NO"/>
              </w:rPr>
              <w:t>Asbjørn Nilsen</w:t>
            </w:r>
          </w:p>
        </w:tc>
      </w:tr>
      <w:tr w:rsidR="00F82404" w:rsidTr="00A71833">
        <w:tc>
          <w:tcPr>
            <w:tcW w:w="4531" w:type="dxa"/>
          </w:tcPr>
          <w:p w:rsidR="00F82404" w:rsidRDefault="00F82404" w:rsidP="00A71833">
            <w:pPr>
              <w:rPr>
                <w:rFonts w:ascii="Arial" w:eastAsia="Times New Roman" w:hAnsi="Arial" w:cs="Arial"/>
                <w:sz w:val="24"/>
                <w:szCs w:val="24"/>
                <w:lang w:eastAsia="nb-NO"/>
              </w:rPr>
            </w:pPr>
            <w:r w:rsidRPr="00334B54">
              <w:rPr>
                <w:rFonts w:ascii="Arial" w:eastAsia="Times New Roman" w:hAnsi="Arial" w:cs="Arial"/>
                <w:sz w:val="24"/>
                <w:szCs w:val="24"/>
                <w:lang w:eastAsia="nb-NO"/>
              </w:rPr>
              <w:t xml:space="preserve">Dieter </w:t>
            </w:r>
            <w:proofErr w:type="spellStart"/>
            <w:r w:rsidRPr="00334B54">
              <w:rPr>
                <w:rFonts w:ascii="Arial" w:eastAsia="Times New Roman" w:hAnsi="Arial" w:cs="Arial"/>
                <w:sz w:val="24"/>
                <w:szCs w:val="24"/>
                <w:lang w:eastAsia="nb-NO"/>
              </w:rPr>
              <w:t>Salathe</w:t>
            </w:r>
            <w:proofErr w:type="spellEnd"/>
          </w:p>
          <w:p w:rsidR="00F82404" w:rsidRDefault="00F82404" w:rsidP="00A71833">
            <w:pPr>
              <w:rPr>
                <w:rFonts w:ascii="Arial" w:eastAsia="Times New Roman" w:hAnsi="Arial" w:cs="Arial"/>
                <w:sz w:val="24"/>
                <w:szCs w:val="24"/>
                <w:lang w:eastAsia="nb-NO"/>
              </w:rPr>
            </w:pPr>
          </w:p>
        </w:tc>
        <w:tc>
          <w:tcPr>
            <w:tcW w:w="4531" w:type="dxa"/>
          </w:tcPr>
          <w:p w:rsidR="00F82404" w:rsidRDefault="00F82404" w:rsidP="00A71833">
            <w:pPr>
              <w:rPr>
                <w:rFonts w:ascii="Arial" w:eastAsia="Times New Roman" w:hAnsi="Arial" w:cs="Arial"/>
                <w:sz w:val="24"/>
                <w:szCs w:val="24"/>
                <w:lang w:eastAsia="nb-NO"/>
              </w:rPr>
            </w:pPr>
            <w:r>
              <w:rPr>
                <w:rFonts w:ascii="Arial" w:eastAsia="Times New Roman" w:hAnsi="Arial" w:cs="Arial"/>
                <w:sz w:val="24"/>
                <w:szCs w:val="24"/>
                <w:lang w:eastAsia="nb-NO"/>
              </w:rPr>
              <w:t>Bjørn Roar Pedersen</w:t>
            </w:r>
          </w:p>
        </w:tc>
      </w:tr>
    </w:tbl>
    <w:p w:rsidR="00F82404" w:rsidRDefault="00F82404" w:rsidP="00F82404">
      <w:pPr>
        <w:ind w:left="360"/>
        <w:rPr>
          <w:rFonts w:ascii="Arial" w:eastAsia="Times New Roman" w:hAnsi="Arial" w:cs="Arial"/>
          <w:sz w:val="24"/>
          <w:szCs w:val="24"/>
          <w:lang w:eastAsia="nb-NO"/>
        </w:rPr>
      </w:pPr>
    </w:p>
    <w:p w:rsidR="00423A17" w:rsidRDefault="00423A17" w:rsidP="00423A17">
      <w:pPr>
        <w:rPr>
          <w:rFonts w:ascii="Arial" w:eastAsia="Times New Roman" w:hAnsi="Arial" w:cs="Arial"/>
          <w:sz w:val="24"/>
          <w:szCs w:val="24"/>
          <w:lang w:eastAsia="nb-NO"/>
        </w:rPr>
      </w:pPr>
      <w:r>
        <w:rPr>
          <w:rFonts w:ascii="Arial" w:eastAsia="Times New Roman" w:hAnsi="Arial" w:cs="Arial"/>
          <w:sz w:val="24"/>
          <w:szCs w:val="24"/>
          <w:lang w:eastAsia="nb-NO"/>
        </w:rPr>
        <w:t>Kommunestyret har også oppnevnt en klagenemnd som skal behandle innkommende klager.</w:t>
      </w:r>
    </w:p>
    <w:p w:rsidR="00423A17" w:rsidRPr="003D5067" w:rsidRDefault="00423A17" w:rsidP="00423A17">
      <w:pPr>
        <w:rPr>
          <w:rFonts w:ascii="Arial" w:eastAsia="Times New Roman" w:hAnsi="Arial" w:cs="Arial"/>
          <w:sz w:val="24"/>
          <w:szCs w:val="24"/>
          <w:lang w:eastAsia="nb-NO"/>
        </w:rPr>
      </w:pPr>
    </w:p>
    <w:p w:rsidR="00F82404" w:rsidRDefault="00F82404" w:rsidP="00F82404">
      <w:pPr>
        <w:rPr>
          <w:rFonts w:ascii="Arial" w:eastAsia="Times New Roman" w:hAnsi="Arial" w:cs="Arial"/>
          <w:sz w:val="24"/>
          <w:szCs w:val="24"/>
          <w:lang w:eastAsia="nb-NO"/>
        </w:rPr>
      </w:pPr>
      <w:r>
        <w:rPr>
          <w:rFonts w:ascii="Arial" w:eastAsia="Times New Roman" w:hAnsi="Arial" w:cs="Arial"/>
          <w:sz w:val="24"/>
          <w:szCs w:val="24"/>
          <w:lang w:eastAsia="nb-NO"/>
        </w:rPr>
        <w:t>Klagenemnda består av følgende medlemmer:</w:t>
      </w:r>
    </w:p>
    <w:tbl>
      <w:tblPr>
        <w:tblStyle w:val="Tabellrutenett"/>
        <w:tblW w:w="0" w:type="auto"/>
        <w:tblLook w:val="04A0" w:firstRow="1" w:lastRow="0" w:firstColumn="1" w:lastColumn="0" w:noHBand="0" w:noVBand="1"/>
      </w:tblPr>
      <w:tblGrid>
        <w:gridCol w:w="4531"/>
        <w:gridCol w:w="4531"/>
      </w:tblGrid>
      <w:tr w:rsidR="00F82404" w:rsidTr="00A71833">
        <w:tc>
          <w:tcPr>
            <w:tcW w:w="4531" w:type="dxa"/>
          </w:tcPr>
          <w:p w:rsidR="00F82404" w:rsidRPr="00BD12B6" w:rsidRDefault="00F82404" w:rsidP="00A71833">
            <w:pPr>
              <w:rPr>
                <w:rFonts w:ascii="Arial" w:eastAsia="Times New Roman" w:hAnsi="Arial" w:cs="Arial"/>
                <w:b/>
                <w:sz w:val="24"/>
                <w:szCs w:val="24"/>
                <w:lang w:eastAsia="nb-NO"/>
              </w:rPr>
            </w:pPr>
            <w:r w:rsidRPr="00BD12B6">
              <w:rPr>
                <w:rFonts w:ascii="Arial" w:eastAsia="Times New Roman" w:hAnsi="Arial" w:cs="Arial"/>
                <w:b/>
                <w:sz w:val="24"/>
                <w:szCs w:val="24"/>
                <w:lang w:eastAsia="nb-NO"/>
              </w:rPr>
              <w:t>Faste medlemmer</w:t>
            </w:r>
          </w:p>
        </w:tc>
        <w:tc>
          <w:tcPr>
            <w:tcW w:w="4531" w:type="dxa"/>
          </w:tcPr>
          <w:p w:rsidR="00F82404" w:rsidRPr="00BD12B6" w:rsidRDefault="00F82404" w:rsidP="00A71833">
            <w:pPr>
              <w:rPr>
                <w:rFonts w:ascii="Arial" w:eastAsia="Times New Roman" w:hAnsi="Arial" w:cs="Arial"/>
                <w:b/>
                <w:sz w:val="24"/>
                <w:szCs w:val="24"/>
                <w:lang w:eastAsia="nb-NO"/>
              </w:rPr>
            </w:pPr>
            <w:r w:rsidRPr="00BD12B6">
              <w:rPr>
                <w:rFonts w:ascii="Arial" w:eastAsia="Times New Roman" w:hAnsi="Arial" w:cs="Arial"/>
                <w:b/>
                <w:sz w:val="24"/>
                <w:szCs w:val="24"/>
                <w:lang w:eastAsia="nb-NO"/>
              </w:rPr>
              <w:t>Varamedlemmer</w:t>
            </w:r>
          </w:p>
          <w:p w:rsidR="00F82404" w:rsidRPr="00BD12B6" w:rsidRDefault="00F82404" w:rsidP="00A71833">
            <w:pPr>
              <w:rPr>
                <w:rFonts w:ascii="Arial" w:eastAsia="Times New Roman" w:hAnsi="Arial" w:cs="Arial"/>
                <w:b/>
                <w:sz w:val="24"/>
                <w:szCs w:val="24"/>
                <w:lang w:eastAsia="nb-NO"/>
              </w:rPr>
            </w:pPr>
          </w:p>
        </w:tc>
      </w:tr>
      <w:tr w:rsidR="00F82404" w:rsidTr="00A71833">
        <w:tc>
          <w:tcPr>
            <w:tcW w:w="4531" w:type="dxa"/>
          </w:tcPr>
          <w:p w:rsidR="00F82404" w:rsidRPr="00027BDB" w:rsidRDefault="00F82404" w:rsidP="00A71833">
            <w:pPr>
              <w:rPr>
                <w:rFonts w:ascii="Arial" w:eastAsia="Times New Roman" w:hAnsi="Arial" w:cs="Arial"/>
                <w:sz w:val="24"/>
                <w:szCs w:val="24"/>
                <w:lang w:eastAsia="nb-NO"/>
              </w:rPr>
            </w:pPr>
            <w:r w:rsidRPr="00027BDB">
              <w:rPr>
                <w:rFonts w:ascii="Arial" w:eastAsia="Times New Roman" w:hAnsi="Arial" w:cs="Arial"/>
                <w:sz w:val="24"/>
                <w:szCs w:val="24"/>
                <w:lang w:eastAsia="nb-NO"/>
              </w:rPr>
              <w:t>Kjell Richardsen, leder</w:t>
            </w:r>
          </w:p>
          <w:p w:rsidR="00F82404" w:rsidRDefault="00F82404" w:rsidP="00A71833">
            <w:pPr>
              <w:rPr>
                <w:rFonts w:ascii="Arial" w:eastAsia="Times New Roman" w:hAnsi="Arial" w:cs="Arial"/>
                <w:sz w:val="24"/>
                <w:szCs w:val="24"/>
                <w:lang w:eastAsia="nb-NO"/>
              </w:rPr>
            </w:pPr>
          </w:p>
        </w:tc>
        <w:tc>
          <w:tcPr>
            <w:tcW w:w="4531" w:type="dxa"/>
          </w:tcPr>
          <w:p w:rsidR="00F82404" w:rsidRDefault="00F82404" w:rsidP="00A71833">
            <w:pPr>
              <w:rPr>
                <w:rFonts w:ascii="Arial" w:eastAsia="Times New Roman" w:hAnsi="Arial" w:cs="Arial"/>
                <w:sz w:val="24"/>
                <w:szCs w:val="24"/>
                <w:lang w:eastAsia="nb-NO"/>
              </w:rPr>
            </w:pPr>
            <w:r w:rsidRPr="00027BDB">
              <w:rPr>
                <w:rFonts w:ascii="Arial" w:eastAsia="Times New Roman" w:hAnsi="Arial" w:cs="Arial"/>
                <w:sz w:val="24"/>
                <w:szCs w:val="24"/>
                <w:lang w:eastAsia="nb-NO"/>
              </w:rPr>
              <w:t>Torfinn Eriksen</w:t>
            </w:r>
          </w:p>
          <w:p w:rsidR="00F82404" w:rsidRDefault="00F82404" w:rsidP="00A71833">
            <w:pPr>
              <w:rPr>
                <w:rFonts w:ascii="Arial" w:eastAsia="Times New Roman" w:hAnsi="Arial" w:cs="Arial"/>
                <w:sz w:val="24"/>
                <w:szCs w:val="24"/>
                <w:lang w:eastAsia="nb-NO"/>
              </w:rPr>
            </w:pPr>
          </w:p>
        </w:tc>
      </w:tr>
      <w:tr w:rsidR="00F82404" w:rsidTr="00A71833">
        <w:tc>
          <w:tcPr>
            <w:tcW w:w="4531" w:type="dxa"/>
          </w:tcPr>
          <w:p w:rsidR="00F82404" w:rsidRPr="00027BDB" w:rsidRDefault="00F82404" w:rsidP="00A71833">
            <w:pPr>
              <w:rPr>
                <w:rFonts w:ascii="Arial" w:eastAsia="Times New Roman" w:hAnsi="Arial" w:cs="Arial"/>
                <w:sz w:val="24"/>
                <w:szCs w:val="24"/>
                <w:lang w:eastAsia="nb-NO"/>
              </w:rPr>
            </w:pPr>
            <w:r w:rsidRPr="00027BDB">
              <w:rPr>
                <w:rFonts w:ascii="Arial" w:eastAsia="Times New Roman" w:hAnsi="Arial" w:cs="Arial"/>
                <w:sz w:val="24"/>
                <w:szCs w:val="24"/>
                <w:lang w:eastAsia="nb-NO"/>
              </w:rPr>
              <w:t>Linda Johansen, nestleder</w:t>
            </w:r>
          </w:p>
          <w:p w:rsidR="00F82404" w:rsidRDefault="00F82404" w:rsidP="00A71833">
            <w:pPr>
              <w:rPr>
                <w:rFonts w:ascii="Arial" w:eastAsia="Times New Roman" w:hAnsi="Arial" w:cs="Arial"/>
                <w:sz w:val="24"/>
                <w:szCs w:val="24"/>
                <w:lang w:eastAsia="nb-NO"/>
              </w:rPr>
            </w:pPr>
          </w:p>
        </w:tc>
        <w:tc>
          <w:tcPr>
            <w:tcW w:w="4531" w:type="dxa"/>
          </w:tcPr>
          <w:p w:rsidR="00F82404" w:rsidRPr="00027BDB" w:rsidRDefault="00F82404" w:rsidP="00A71833">
            <w:pPr>
              <w:rPr>
                <w:rFonts w:ascii="Arial" w:eastAsia="Times New Roman" w:hAnsi="Arial" w:cs="Arial"/>
                <w:sz w:val="24"/>
                <w:szCs w:val="24"/>
                <w:lang w:eastAsia="nb-NO"/>
              </w:rPr>
            </w:pPr>
            <w:r w:rsidRPr="00027BDB">
              <w:rPr>
                <w:rFonts w:ascii="Arial" w:eastAsia="Times New Roman" w:hAnsi="Arial" w:cs="Arial"/>
                <w:sz w:val="24"/>
                <w:szCs w:val="24"/>
                <w:lang w:eastAsia="nb-NO"/>
              </w:rPr>
              <w:t>Elisabeth Olsen</w:t>
            </w:r>
          </w:p>
          <w:p w:rsidR="00F82404" w:rsidRDefault="00F82404" w:rsidP="00A71833">
            <w:pPr>
              <w:rPr>
                <w:rFonts w:ascii="Arial" w:eastAsia="Times New Roman" w:hAnsi="Arial" w:cs="Arial"/>
                <w:sz w:val="24"/>
                <w:szCs w:val="24"/>
                <w:lang w:eastAsia="nb-NO"/>
              </w:rPr>
            </w:pPr>
          </w:p>
        </w:tc>
      </w:tr>
      <w:tr w:rsidR="00F82404" w:rsidTr="00A71833">
        <w:tc>
          <w:tcPr>
            <w:tcW w:w="4531" w:type="dxa"/>
          </w:tcPr>
          <w:p w:rsidR="00F82404" w:rsidRDefault="00F82404" w:rsidP="00A71833">
            <w:pPr>
              <w:rPr>
                <w:rFonts w:ascii="Arial" w:eastAsia="Times New Roman" w:hAnsi="Arial" w:cs="Arial"/>
                <w:sz w:val="24"/>
                <w:szCs w:val="24"/>
                <w:lang w:eastAsia="nb-NO"/>
              </w:rPr>
            </w:pPr>
            <w:r>
              <w:rPr>
                <w:rFonts w:ascii="Arial" w:eastAsia="Times New Roman" w:hAnsi="Arial" w:cs="Arial"/>
                <w:sz w:val="24"/>
                <w:szCs w:val="24"/>
                <w:lang w:eastAsia="nb-NO"/>
              </w:rPr>
              <w:t>Pentti Pelkonen</w:t>
            </w:r>
          </w:p>
          <w:p w:rsidR="00F82404" w:rsidRDefault="00F82404" w:rsidP="00A71833">
            <w:pPr>
              <w:rPr>
                <w:rFonts w:ascii="Arial" w:eastAsia="Times New Roman" w:hAnsi="Arial" w:cs="Arial"/>
                <w:sz w:val="24"/>
                <w:szCs w:val="24"/>
                <w:lang w:eastAsia="nb-NO"/>
              </w:rPr>
            </w:pPr>
          </w:p>
        </w:tc>
        <w:tc>
          <w:tcPr>
            <w:tcW w:w="4531" w:type="dxa"/>
          </w:tcPr>
          <w:p w:rsidR="00F82404" w:rsidRPr="00027BDB" w:rsidRDefault="00F82404" w:rsidP="00A71833">
            <w:pPr>
              <w:rPr>
                <w:rFonts w:ascii="Arial" w:eastAsia="Times New Roman" w:hAnsi="Arial" w:cs="Arial"/>
                <w:sz w:val="24"/>
                <w:szCs w:val="24"/>
                <w:lang w:eastAsia="nb-NO"/>
              </w:rPr>
            </w:pPr>
            <w:r w:rsidRPr="00027BDB">
              <w:rPr>
                <w:rFonts w:ascii="Arial" w:eastAsia="Times New Roman" w:hAnsi="Arial" w:cs="Arial"/>
                <w:sz w:val="24"/>
                <w:szCs w:val="24"/>
                <w:lang w:eastAsia="nb-NO"/>
              </w:rPr>
              <w:t>Joar Nilsen</w:t>
            </w:r>
          </w:p>
          <w:p w:rsidR="00F82404" w:rsidRDefault="00F82404" w:rsidP="00A71833">
            <w:pPr>
              <w:rPr>
                <w:rFonts w:ascii="Arial" w:eastAsia="Times New Roman" w:hAnsi="Arial" w:cs="Arial"/>
                <w:sz w:val="24"/>
                <w:szCs w:val="24"/>
                <w:lang w:eastAsia="nb-NO"/>
              </w:rPr>
            </w:pPr>
          </w:p>
        </w:tc>
      </w:tr>
    </w:tbl>
    <w:p w:rsidR="002646B8" w:rsidRPr="002646B8" w:rsidRDefault="002646B8" w:rsidP="002646B8">
      <w:pPr>
        <w:rPr>
          <w:rFonts w:ascii="Arial" w:eastAsia="Times New Roman" w:hAnsi="Arial" w:cs="Arial"/>
          <w:b/>
          <w:sz w:val="24"/>
          <w:szCs w:val="24"/>
          <w:lang w:eastAsia="nb-NO"/>
        </w:rPr>
      </w:pPr>
    </w:p>
    <w:p w:rsidR="00BB5FFB" w:rsidRPr="002646B8" w:rsidRDefault="00BB5FFB" w:rsidP="002646B8">
      <w:pPr>
        <w:rPr>
          <w:rFonts w:ascii="Arial" w:hAnsi="Arial" w:cs="Arial"/>
          <w:b/>
          <w:sz w:val="24"/>
          <w:szCs w:val="24"/>
        </w:rPr>
      </w:pPr>
      <w:r w:rsidRPr="002646B8">
        <w:rPr>
          <w:rFonts w:ascii="Arial" w:eastAsia="Times New Roman" w:hAnsi="Arial" w:cs="Arial"/>
          <w:b/>
          <w:sz w:val="24"/>
          <w:szCs w:val="24"/>
          <w:lang w:eastAsia="nb-NO"/>
        </w:rPr>
        <w:t xml:space="preserve">Befaring </w:t>
      </w:r>
    </w:p>
    <w:p w:rsidR="00924407" w:rsidRPr="002646B8" w:rsidRDefault="002646B8" w:rsidP="00924407">
      <w:pPr>
        <w:rPr>
          <w:rFonts w:ascii="Arial" w:hAnsi="Arial" w:cs="Arial"/>
          <w:sz w:val="24"/>
          <w:szCs w:val="24"/>
        </w:rPr>
      </w:pPr>
      <w:r w:rsidRPr="002646B8">
        <w:rPr>
          <w:rFonts w:ascii="Arial" w:hAnsi="Arial" w:cs="Arial"/>
          <w:sz w:val="24"/>
          <w:szCs w:val="24"/>
          <w:lang w:eastAsia="nb-NO"/>
        </w:rPr>
        <w:lastRenderedPageBreak/>
        <w:t xml:space="preserve">Som en del av grunnlagsarbeidet vil det for hver enkelt skattepliktig eiendom </w:t>
      </w:r>
      <w:r w:rsidR="00924407">
        <w:rPr>
          <w:rFonts w:ascii="Arial" w:hAnsi="Arial" w:cs="Arial"/>
          <w:sz w:val="24"/>
          <w:szCs w:val="24"/>
          <w:lang w:eastAsia="nb-NO"/>
        </w:rPr>
        <w:t xml:space="preserve">med tilhørende bygninger </w:t>
      </w:r>
      <w:r w:rsidRPr="002646B8">
        <w:rPr>
          <w:rFonts w:ascii="Arial" w:hAnsi="Arial" w:cs="Arial"/>
          <w:sz w:val="24"/>
          <w:szCs w:val="24"/>
          <w:lang w:eastAsia="nb-NO"/>
        </w:rPr>
        <w:t>bli foretatt en befaring.</w:t>
      </w:r>
      <w:r w:rsidR="00B744B3">
        <w:rPr>
          <w:rFonts w:ascii="Arial" w:hAnsi="Arial" w:cs="Arial"/>
          <w:sz w:val="24"/>
          <w:szCs w:val="24"/>
          <w:lang w:eastAsia="nb-NO"/>
        </w:rPr>
        <w:t xml:space="preserve"> </w:t>
      </w:r>
      <w:r w:rsidR="00915EB9">
        <w:rPr>
          <w:rFonts w:ascii="Arial" w:hAnsi="Arial" w:cs="Arial"/>
          <w:sz w:val="24"/>
          <w:szCs w:val="24"/>
          <w:lang w:eastAsia="nb-NO"/>
        </w:rPr>
        <w:t>Befaring gjennomføres kun utvendig hvis ikke vesentlige hensyn tilsier at det også må gjennomføres innvendig befaring.</w:t>
      </w:r>
      <w:r w:rsidR="00915EB9" w:rsidRPr="00FF26AE">
        <w:rPr>
          <w:rStyle w:val="paragraph-text"/>
          <w:rFonts w:ascii="Arial" w:hAnsi="Arial" w:cs="Arial"/>
          <w:sz w:val="24"/>
          <w:szCs w:val="24"/>
        </w:rPr>
        <w:t xml:space="preserve"> </w:t>
      </w:r>
      <w:r w:rsidR="00915EB9">
        <w:rPr>
          <w:rStyle w:val="paragraph-text"/>
          <w:rFonts w:ascii="Arial" w:hAnsi="Arial" w:cs="Arial"/>
          <w:sz w:val="24"/>
          <w:szCs w:val="24"/>
        </w:rPr>
        <w:t>D</w:t>
      </w:r>
      <w:r w:rsidR="00915EB9" w:rsidRPr="002646B8">
        <w:rPr>
          <w:rStyle w:val="paragraph-text"/>
          <w:rFonts w:ascii="Arial" w:hAnsi="Arial" w:cs="Arial"/>
          <w:sz w:val="24"/>
          <w:szCs w:val="24"/>
        </w:rPr>
        <w:t xml:space="preserve">et er </w:t>
      </w:r>
      <w:r w:rsidR="00915EB9">
        <w:rPr>
          <w:rStyle w:val="paragraph-text"/>
          <w:rFonts w:ascii="Arial" w:hAnsi="Arial" w:cs="Arial"/>
          <w:sz w:val="24"/>
          <w:szCs w:val="24"/>
        </w:rPr>
        <w:t xml:space="preserve">derfor </w:t>
      </w:r>
      <w:r w:rsidR="00915EB9" w:rsidRPr="002646B8">
        <w:rPr>
          <w:rStyle w:val="paragraph-text"/>
          <w:rFonts w:ascii="Arial" w:hAnsi="Arial" w:cs="Arial"/>
          <w:sz w:val="24"/>
          <w:szCs w:val="24"/>
        </w:rPr>
        <w:t>ikke nødvendig for eier å være til stede under befaringen.</w:t>
      </w:r>
      <w:r w:rsidR="00915EB9">
        <w:rPr>
          <w:rStyle w:val="paragraph-text"/>
          <w:rFonts w:ascii="Arial" w:hAnsi="Arial" w:cs="Arial"/>
          <w:sz w:val="24"/>
          <w:szCs w:val="24"/>
        </w:rPr>
        <w:t xml:space="preserve"> </w:t>
      </w:r>
      <w:r w:rsidR="00915EB9">
        <w:rPr>
          <w:rFonts w:ascii="Arial" w:hAnsi="Arial" w:cs="Arial"/>
          <w:sz w:val="24"/>
          <w:szCs w:val="24"/>
        </w:rPr>
        <w:t>Boliger med boligverdi fra Skatteetaten skal ikke takseres av kommune, og disse skal da heller ikke befares.</w:t>
      </w:r>
    </w:p>
    <w:p w:rsidR="00915EB9" w:rsidRDefault="00915EB9" w:rsidP="00915EB9">
      <w:pPr>
        <w:rPr>
          <w:rFonts w:ascii="Arial" w:hAnsi="Arial" w:cs="Arial"/>
          <w:sz w:val="24"/>
          <w:szCs w:val="24"/>
        </w:rPr>
      </w:pPr>
    </w:p>
    <w:p w:rsidR="00915EB9" w:rsidRPr="002646B8" w:rsidRDefault="00915EB9" w:rsidP="00915EB9">
      <w:pPr>
        <w:rPr>
          <w:rFonts w:ascii="Arial" w:hAnsi="Arial" w:cs="Arial"/>
          <w:sz w:val="24"/>
          <w:szCs w:val="24"/>
        </w:rPr>
      </w:pPr>
      <w:r w:rsidRPr="002646B8">
        <w:rPr>
          <w:rFonts w:ascii="Arial" w:hAnsi="Arial" w:cs="Arial"/>
          <w:sz w:val="24"/>
          <w:szCs w:val="24"/>
        </w:rPr>
        <w:t xml:space="preserve">Dersom eier </w:t>
      </w:r>
      <w:r>
        <w:rPr>
          <w:rFonts w:ascii="Arial" w:hAnsi="Arial" w:cs="Arial"/>
          <w:sz w:val="24"/>
          <w:szCs w:val="24"/>
        </w:rPr>
        <w:t>likevel</w:t>
      </w:r>
      <w:r w:rsidRPr="002646B8">
        <w:rPr>
          <w:rFonts w:ascii="Arial" w:hAnsi="Arial" w:cs="Arial"/>
          <w:sz w:val="24"/>
          <w:szCs w:val="24"/>
        </w:rPr>
        <w:t xml:space="preserve"> ønsker å være til stede på befaringen eller å gi informasjon om eiendommen sendes en skriftlig melding om dette til eiendomsskattekontoret så snart som mulig, fortrinnsvis per e-post</w:t>
      </w:r>
      <w:r>
        <w:rPr>
          <w:rFonts w:ascii="Arial" w:hAnsi="Arial" w:cs="Arial"/>
          <w:sz w:val="24"/>
          <w:szCs w:val="24"/>
        </w:rPr>
        <w:t xml:space="preserve"> (se kontaktinformasjon nederst)</w:t>
      </w:r>
      <w:r w:rsidRPr="002646B8">
        <w:rPr>
          <w:rFonts w:ascii="Arial" w:hAnsi="Arial" w:cs="Arial"/>
          <w:sz w:val="24"/>
          <w:szCs w:val="24"/>
        </w:rPr>
        <w:t>. Husk å oppgi gårds- og bruksnummer på eiendommen, samt kontaktinformasjon. Takstfirma vil da ta kontakt når det nærmer seg befaring.</w:t>
      </w:r>
      <w:r w:rsidRPr="002646B8">
        <w:rPr>
          <w:rStyle w:val="paragraph-text"/>
          <w:rFonts w:ascii="Arial" w:hAnsi="Arial" w:cs="Arial"/>
          <w:sz w:val="24"/>
          <w:szCs w:val="24"/>
        </w:rPr>
        <w:t xml:space="preserve"> Det kan ikke garanteres at takstmannen har anledning til å tilpasse befaring til når det passer eier. </w:t>
      </w:r>
    </w:p>
    <w:p w:rsidR="004400B2" w:rsidRDefault="004400B2" w:rsidP="002646B8">
      <w:pPr>
        <w:rPr>
          <w:rFonts w:ascii="Arial" w:hAnsi="Arial" w:cs="Arial"/>
          <w:sz w:val="24"/>
          <w:szCs w:val="24"/>
          <w:lang w:eastAsia="nb-NO"/>
        </w:rPr>
      </w:pPr>
    </w:p>
    <w:p w:rsidR="00924407" w:rsidRDefault="00690D30" w:rsidP="002646B8">
      <w:pPr>
        <w:rPr>
          <w:rFonts w:ascii="Arial" w:hAnsi="Arial" w:cs="Arial"/>
          <w:sz w:val="24"/>
          <w:szCs w:val="24"/>
          <w:lang w:eastAsia="nb-NO"/>
        </w:rPr>
      </w:pPr>
      <w:r>
        <w:rPr>
          <w:rFonts w:ascii="Arial" w:hAnsi="Arial" w:cs="Arial"/>
          <w:sz w:val="24"/>
          <w:szCs w:val="24"/>
        </w:rPr>
        <w:t>Befaring av eiendommene</w:t>
      </w:r>
      <w:r w:rsidRPr="00690D30">
        <w:rPr>
          <w:rFonts w:ascii="Arial" w:hAnsi="Arial" w:cs="Arial"/>
          <w:sz w:val="24"/>
          <w:szCs w:val="24"/>
        </w:rPr>
        <w:t xml:space="preserve"> starter i uke 51, og er planlagt avsluttet i løpet av januar.</w:t>
      </w:r>
      <w:r>
        <w:rPr>
          <w:rStyle w:val="paragraph-text"/>
          <w:rFonts w:ascii="Arial" w:hAnsi="Arial" w:cs="Arial"/>
          <w:sz w:val="28"/>
          <w:szCs w:val="28"/>
        </w:rPr>
        <w:t xml:space="preserve"> </w:t>
      </w:r>
      <w:r w:rsidR="00FF26AE" w:rsidRPr="002646B8">
        <w:rPr>
          <w:rFonts w:ascii="Arial" w:hAnsi="Arial" w:cs="Arial"/>
          <w:sz w:val="24"/>
          <w:szCs w:val="24"/>
          <w:lang w:eastAsia="nb-NO"/>
        </w:rPr>
        <w:t xml:space="preserve">Medarbeiderne som skal ut på befaring vil kunne forevise identifikasjon som viser at de er kommunens representant. </w:t>
      </w:r>
    </w:p>
    <w:p w:rsidR="002646B8" w:rsidRPr="002646B8" w:rsidRDefault="002646B8" w:rsidP="002646B8">
      <w:pPr>
        <w:rPr>
          <w:rFonts w:ascii="Arial" w:hAnsi="Arial" w:cs="Arial"/>
          <w:sz w:val="24"/>
          <w:szCs w:val="24"/>
          <w:lang w:eastAsia="nb-NO"/>
        </w:rPr>
      </w:pPr>
    </w:p>
    <w:p w:rsidR="002646B8" w:rsidRPr="002646B8" w:rsidRDefault="00924407" w:rsidP="002646B8">
      <w:pPr>
        <w:rPr>
          <w:rStyle w:val="paragraph-text"/>
          <w:rFonts w:ascii="Arial" w:hAnsi="Arial" w:cs="Arial"/>
          <w:sz w:val="24"/>
          <w:szCs w:val="24"/>
          <w:lang w:eastAsia="nb-NO"/>
        </w:rPr>
      </w:pPr>
      <w:r w:rsidRPr="002646B8">
        <w:rPr>
          <w:rFonts w:ascii="Arial" w:hAnsi="Arial" w:cs="Arial"/>
          <w:sz w:val="24"/>
          <w:szCs w:val="24"/>
          <w:lang w:eastAsia="nb-NO"/>
        </w:rPr>
        <w:t xml:space="preserve">Befaringen vil bestå av utvendig oppmåling </w:t>
      </w:r>
      <w:r w:rsidR="007430F6">
        <w:rPr>
          <w:rFonts w:ascii="Arial" w:hAnsi="Arial" w:cs="Arial"/>
          <w:sz w:val="24"/>
          <w:szCs w:val="24"/>
          <w:lang w:eastAsia="nb-NO"/>
        </w:rPr>
        <w:t>og</w:t>
      </w:r>
      <w:r w:rsidRPr="002646B8">
        <w:rPr>
          <w:rFonts w:ascii="Arial" w:hAnsi="Arial" w:cs="Arial"/>
          <w:sz w:val="24"/>
          <w:szCs w:val="24"/>
          <w:lang w:eastAsia="nb-NO"/>
        </w:rPr>
        <w:t xml:space="preserve"> </w:t>
      </w:r>
      <w:r w:rsidR="007430F6">
        <w:rPr>
          <w:rFonts w:ascii="Arial" w:hAnsi="Arial" w:cs="Arial"/>
          <w:sz w:val="24"/>
          <w:szCs w:val="24"/>
          <w:lang w:eastAsia="nb-NO"/>
        </w:rPr>
        <w:t>fotografering</w:t>
      </w:r>
      <w:r w:rsidRPr="002646B8">
        <w:rPr>
          <w:rFonts w:ascii="Arial" w:hAnsi="Arial" w:cs="Arial"/>
          <w:sz w:val="24"/>
          <w:szCs w:val="24"/>
          <w:lang w:eastAsia="nb-NO"/>
        </w:rPr>
        <w:t xml:space="preserve"> av bygningen. </w:t>
      </w:r>
      <w:r w:rsidR="002646B8" w:rsidRPr="002646B8">
        <w:rPr>
          <w:rFonts w:ascii="Arial" w:hAnsi="Arial" w:cs="Arial"/>
          <w:sz w:val="24"/>
          <w:szCs w:val="24"/>
          <w:lang w:eastAsia="nb-NO"/>
        </w:rPr>
        <w:t>Areal som måles opp er bygningens bruksareal (BRA) som grovt sett er arealet innenfor ytterveggene på bygningen. Arealet blir målt for hver etasje i bygningen. Etasjene blir gruppert i kjelleretasje, underetas</w:t>
      </w:r>
      <w:r w:rsidR="002646B8">
        <w:rPr>
          <w:rFonts w:ascii="Arial" w:hAnsi="Arial" w:cs="Arial"/>
          <w:sz w:val="24"/>
          <w:szCs w:val="24"/>
          <w:lang w:eastAsia="nb-NO"/>
        </w:rPr>
        <w:t>je, hovedetasje og loftsetasje.</w:t>
      </w:r>
    </w:p>
    <w:p w:rsidR="00BB5FFB" w:rsidRPr="002646B8" w:rsidRDefault="00BB5FFB" w:rsidP="002646B8">
      <w:pPr>
        <w:rPr>
          <w:rFonts w:ascii="Arial" w:eastAsia="Times New Roman" w:hAnsi="Arial" w:cs="Arial"/>
          <w:sz w:val="24"/>
          <w:szCs w:val="24"/>
          <w:lang w:eastAsia="nb-NO"/>
        </w:rPr>
      </w:pPr>
    </w:p>
    <w:p w:rsidR="00BB5FFB" w:rsidRPr="002646B8" w:rsidRDefault="00BB5FFB" w:rsidP="002646B8">
      <w:pPr>
        <w:rPr>
          <w:rFonts w:ascii="Arial" w:hAnsi="Arial" w:cs="Arial"/>
          <w:sz w:val="24"/>
          <w:szCs w:val="24"/>
        </w:rPr>
      </w:pPr>
      <w:r w:rsidRPr="002646B8">
        <w:rPr>
          <w:rFonts w:ascii="Arial" w:hAnsi="Arial" w:cs="Arial"/>
          <w:sz w:val="24"/>
          <w:szCs w:val="24"/>
        </w:rPr>
        <w:t>Fø</w:t>
      </w:r>
      <w:r w:rsidR="00024DEC" w:rsidRPr="002646B8">
        <w:rPr>
          <w:rFonts w:ascii="Arial" w:hAnsi="Arial" w:cs="Arial"/>
          <w:sz w:val="24"/>
          <w:szCs w:val="24"/>
        </w:rPr>
        <w:t>lgende eiendommer i Berlevåg kommune skal takseres:</w:t>
      </w:r>
    </w:p>
    <w:p w:rsidR="00BB5FFB" w:rsidRPr="00924407" w:rsidRDefault="00BB5FFB" w:rsidP="00924407">
      <w:pPr>
        <w:pStyle w:val="Listeavsnitt"/>
        <w:numPr>
          <w:ilvl w:val="0"/>
          <w:numId w:val="4"/>
        </w:numPr>
        <w:rPr>
          <w:rFonts w:ascii="Arial" w:eastAsia="Times New Roman" w:hAnsi="Arial" w:cs="Arial"/>
          <w:sz w:val="24"/>
          <w:szCs w:val="24"/>
          <w:lang w:eastAsia="nb-NO"/>
        </w:rPr>
      </w:pPr>
      <w:r w:rsidRPr="00924407">
        <w:rPr>
          <w:rFonts w:ascii="Arial" w:eastAsia="Times New Roman" w:hAnsi="Arial" w:cs="Arial"/>
          <w:sz w:val="24"/>
          <w:szCs w:val="24"/>
          <w:lang w:eastAsia="nb-NO"/>
        </w:rPr>
        <w:t>Boligeiendommer hvor kommunen ikke har mottatt boligverdi fra Skatteetaten</w:t>
      </w:r>
    </w:p>
    <w:p w:rsidR="00BB5FFB" w:rsidRPr="00924407" w:rsidRDefault="00BB5FFB" w:rsidP="00924407">
      <w:pPr>
        <w:pStyle w:val="Listeavsnitt"/>
        <w:numPr>
          <w:ilvl w:val="0"/>
          <w:numId w:val="4"/>
        </w:numPr>
        <w:rPr>
          <w:rFonts w:ascii="Arial" w:eastAsia="Times New Roman" w:hAnsi="Arial" w:cs="Arial"/>
          <w:sz w:val="24"/>
          <w:szCs w:val="24"/>
          <w:lang w:eastAsia="nb-NO"/>
        </w:rPr>
      </w:pPr>
      <w:r w:rsidRPr="00924407">
        <w:rPr>
          <w:rFonts w:ascii="Arial" w:eastAsia="Times New Roman" w:hAnsi="Arial" w:cs="Arial"/>
          <w:sz w:val="24"/>
          <w:szCs w:val="24"/>
          <w:lang w:eastAsia="nb-NO"/>
        </w:rPr>
        <w:t>Fritidsboliger og andre eiendommer som ikke er næring, verk eller bruk</w:t>
      </w:r>
    </w:p>
    <w:p w:rsidR="00BB5FFB" w:rsidRPr="00924407" w:rsidRDefault="00BB5FFB" w:rsidP="00924407">
      <w:pPr>
        <w:pStyle w:val="Listeavsnitt"/>
        <w:numPr>
          <w:ilvl w:val="0"/>
          <w:numId w:val="4"/>
        </w:numPr>
        <w:rPr>
          <w:rFonts w:ascii="Arial" w:eastAsia="Times New Roman" w:hAnsi="Arial" w:cs="Arial"/>
          <w:sz w:val="24"/>
          <w:szCs w:val="24"/>
          <w:lang w:eastAsia="nb-NO"/>
        </w:rPr>
      </w:pPr>
      <w:r w:rsidRPr="00924407">
        <w:rPr>
          <w:rFonts w:ascii="Arial" w:eastAsia="Times New Roman" w:hAnsi="Arial" w:cs="Arial"/>
          <w:sz w:val="24"/>
          <w:szCs w:val="24"/>
          <w:lang w:eastAsia="nb-NO"/>
        </w:rPr>
        <w:t>Næringseiendommer</w:t>
      </w:r>
    </w:p>
    <w:p w:rsidR="00BB5FFB" w:rsidRPr="002646B8" w:rsidRDefault="00BB5FFB" w:rsidP="002646B8">
      <w:pPr>
        <w:rPr>
          <w:rFonts w:ascii="Arial" w:eastAsia="Times New Roman" w:hAnsi="Arial" w:cs="Arial"/>
          <w:sz w:val="24"/>
          <w:szCs w:val="24"/>
          <w:lang w:eastAsia="nb-NO"/>
        </w:rPr>
      </w:pPr>
    </w:p>
    <w:p w:rsidR="00BB5FFB" w:rsidRPr="002646B8" w:rsidRDefault="00BB5FFB" w:rsidP="002646B8">
      <w:pPr>
        <w:rPr>
          <w:rFonts w:ascii="Arial" w:eastAsia="Times New Roman" w:hAnsi="Arial" w:cs="Arial"/>
          <w:sz w:val="24"/>
          <w:szCs w:val="24"/>
          <w:lang w:eastAsia="nb-NO"/>
        </w:rPr>
      </w:pPr>
      <w:r w:rsidRPr="002646B8">
        <w:rPr>
          <w:rFonts w:ascii="Arial" w:eastAsia="Times New Roman" w:hAnsi="Arial" w:cs="Arial"/>
          <w:sz w:val="24"/>
          <w:szCs w:val="24"/>
          <w:lang w:eastAsia="nb-NO"/>
        </w:rPr>
        <w:t xml:space="preserve">Det skrives allerede ut eiendomsskatt på verk og bruk, og </w:t>
      </w:r>
      <w:r w:rsidR="00FF26AE">
        <w:rPr>
          <w:rFonts w:ascii="Arial" w:eastAsia="Times New Roman" w:hAnsi="Arial" w:cs="Arial"/>
          <w:sz w:val="24"/>
          <w:szCs w:val="24"/>
          <w:lang w:eastAsia="nb-NO"/>
        </w:rPr>
        <w:t>disse</w:t>
      </w:r>
      <w:r w:rsidRPr="002646B8">
        <w:rPr>
          <w:rFonts w:ascii="Arial" w:eastAsia="Times New Roman" w:hAnsi="Arial" w:cs="Arial"/>
          <w:sz w:val="24"/>
          <w:szCs w:val="24"/>
          <w:lang w:eastAsia="nb-NO"/>
        </w:rPr>
        <w:t xml:space="preserve"> skal </w:t>
      </w:r>
      <w:r w:rsidR="00BB6C7E">
        <w:rPr>
          <w:rFonts w:ascii="Arial" w:eastAsia="Times New Roman" w:hAnsi="Arial" w:cs="Arial"/>
          <w:sz w:val="24"/>
          <w:szCs w:val="24"/>
          <w:lang w:eastAsia="nb-NO"/>
        </w:rPr>
        <w:t>ikke omtakseres</w:t>
      </w:r>
      <w:r w:rsidRPr="002646B8">
        <w:rPr>
          <w:rFonts w:ascii="Arial" w:eastAsia="Times New Roman" w:hAnsi="Arial" w:cs="Arial"/>
          <w:sz w:val="24"/>
          <w:szCs w:val="24"/>
          <w:lang w:eastAsia="nb-NO"/>
        </w:rPr>
        <w:t>.</w:t>
      </w:r>
    </w:p>
    <w:p w:rsidR="007A7F8D" w:rsidRPr="002646B8" w:rsidRDefault="007A7F8D" w:rsidP="002646B8">
      <w:pPr>
        <w:rPr>
          <w:rFonts w:ascii="Arial" w:hAnsi="Arial" w:cs="Arial"/>
          <w:sz w:val="24"/>
          <w:szCs w:val="24"/>
        </w:rPr>
      </w:pPr>
    </w:p>
    <w:p w:rsidR="0007296A" w:rsidRDefault="0007296A" w:rsidP="0007296A">
      <w:pPr>
        <w:rPr>
          <w:rFonts w:ascii="Arial" w:hAnsi="Arial" w:cs="Arial"/>
          <w:b/>
          <w:sz w:val="24"/>
          <w:szCs w:val="24"/>
        </w:rPr>
      </w:pPr>
      <w:r>
        <w:rPr>
          <w:rFonts w:ascii="Arial" w:hAnsi="Arial" w:cs="Arial"/>
          <w:b/>
          <w:sz w:val="24"/>
          <w:szCs w:val="24"/>
        </w:rPr>
        <w:t>Informasjon før eiendomsskattevedtak</w:t>
      </w:r>
    </w:p>
    <w:p w:rsidR="0007296A" w:rsidRPr="006A7ED1" w:rsidRDefault="0007296A" w:rsidP="0007296A">
      <w:pPr>
        <w:rPr>
          <w:rFonts w:ascii="Arial" w:hAnsi="Arial" w:cs="Arial"/>
          <w:sz w:val="24"/>
          <w:szCs w:val="24"/>
        </w:rPr>
      </w:pPr>
      <w:r>
        <w:rPr>
          <w:rFonts w:ascii="Arial" w:hAnsi="Arial" w:cs="Arial"/>
          <w:sz w:val="24"/>
          <w:szCs w:val="24"/>
        </w:rPr>
        <w:lastRenderedPageBreak/>
        <w:t>I tiden før utskrivingsfristen, 1. mars 2018, før eiendomsskattevedtak fattes, vil det sendes ut brev til registrert hjemmelshaver med detaljert informasjon om hvilke faktaopplysninger som er registrert på vedkommendes eiendom, inkludert oppmålt bruksareal (BRA). Eier får da anledning til å komme med tilbakemelding om eventuelle feil, slik at taksten kan settes på riktig grunnlag.</w:t>
      </w:r>
    </w:p>
    <w:p w:rsidR="0007296A" w:rsidRDefault="0007296A" w:rsidP="0007296A">
      <w:pPr>
        <w:rPr>
          <w:rFonts w:ascii="Arial" w:hAnsi="Arial" w:cs="Arial"/>
          <w:b/>
          <w:sz w:val="24"/>
          <w:szCs w:val="24"/>
        </w:rPr>
      </w:pPr>
    </w:p>
    <w:p w:rsidR="0007296A" w:rsidRDefault="0007296A" w:rsidP="0007296A">
      <w:pPr>
        <w:rPr>
          <w:rFonts w:ascii="Arial" w:hAnsi="Arial" w:cs="Arial"/>
          <w:b/>
          <w:sz w:val="24"/>
          <w:szCs w:val="24"/>
        </w:rPr>
      </w:pPr>
      <w:r>
        <w:rPr>
          <w:rFonts w:ascii="Arial" w:hAnsi="Arial" w:cs="Arial"/>
          <w:b/>
          <w:sz w:val="24"/>
          <w:szCs w:val="24"/>
        </w:rPr>
        <w:t>Utskriving av eiendomsskattevedtak og offentlig ettersyn</w:t>
      </w:r>
    </w:p>
    <w:p w:rsidR="0007296A" w:rsidRDefault="0007296A" w:rsidP="0007296A">
      <w:pPr>
        <w:rPr>
          <w:rFonts w:ascii="Arial" w:hAnsi="Arial" w:cs="Arial"/>
          <w:sz w:val="24"/>
          <w:szCs w:val="24"/>
        </w:rPr>
      </w:pPr>
      <w:r>
        <w:rPr>
          <w:rFonts w:ascii="Arial" w:hAnsi="Arial" w:cs="Arial"/>
          <w:sz w:val="24"/>
          <w:szCs w:val="24"/>
        </w:rPr>
        <w:t xml:space="preserve">Når sakkyndig nemnd har vedtatt alle takstvedtakene skriver eiendomsskattekontoret ut eiendomsskattevedtak på bakgrunn av takstvedtakene og de utskrivingsalternativer som kommunestyret har besluttet å bruke for kommende skatteår. </w:t>
      </w:r>
    </w:p>
    <w:p w:rsidR="0007296A" w:rsidRDefault="0007296A" w:rsidP="0007296A">
      <w:pPr>
        <w:rPr>
          <w:rFonts w:ascii="Arial" w:hAnsi="Arial" w:cs="Arial"/>
          <w:sz w:val="24"/>
          <w:szCs w:val="24"/>
        </w:rPr>
      </w:pPr>
    </w:p>
    <w:p w:rsidR="0007296A" w:rsidRPr="00AF49B7" w:rsidRDefault="0007296A" w:rsidP="0007296A">
      <w:pPr>
        <w:rPr>
          <w:rFonts w:ascii="Arial" w:hAnsi="Arial" w:cs="Arial"/>
          <w:sz w:val="24"/>
          <w:szCs w:val="24"/>
        </w:rPr>
      </w:pPr>
      <w:r>
        <w:rPr>
          <w:rFonts w:ascii="Arial" w:hAnsi="Arial" w:cs="Arial"/>
          <w:sz w:val="24"/>
          <w:szCs w:val="24"/>
        </w:rPr>
        <w:t>Eiendomsskatteliste legges ut til offentlig ettersyn den 1. mars 2018. Det sendes samtidig ut eiendomsskattevedtak til registrerte hjemmelshavere med informasjon om taksten, beregningsgrunnlaget og beregnet eiendomsskatt.</w:t>
      </w:r>
    </w:p>
    <w:p w:rsidR="0007296A" w:rsidRDefault="0007296A" w:rsidP="0007296A">
      <w:pPr>
        <w:rPr>
          <w:rFonts w:ascii="Arial" w:hAnsi="Arial" w:cs="Arial"/>
          <w:b/>
          <w:sz w:val="24"/>
          <w:szCs w:val="24"/>
        </w:rPr>
      </w:pPr>
    </w:p>
    <w:p w:rsidR="0007296A" w:rsidRDefault="0007296A" w:rsidP="0007296A">
      <w:pPr>
        <w:rPr>
          <w:rFonts w:ascii="Arial" w:hAnsi="Arial" w:cs="Arial"/>
          <w:b/>
          <w:sz w:val="24"/>
          <w:szCs w:val="24"/>
        </w:rPr>
      </w:pPr>
      <w:r>
        <w:rPr>
          <w:rFonts w:ascii="Arial" w:hAnsi="Arial" w:cs="Arial"/>
          <w:b/>
          <w:sz w:val="24"/>
          <w:szCs w:val="24"/>
        </w:rPr>
        <w:t>Kontaktinformasjon</w:t>
      </w:r>
    </w:p>
    <w:p w:rsidR="0007296A" w:rsidRDefault="0007296A" w:rsidP="0007296A">
      <w:pPr>
        <w:rPr>
          <w:rFonts w:ascii="Arial" w:hAnsi="Arial" w:cs="Arial"/>
          <w:sz w:val="24"/>
          <w:szCs w:val="24"/>
        </w:rPr>
      </w:pPr>
      <w:r>
        <w:rPr>
          <w:rFonts w:ascii="Arial" w:hAnsi="Arial" w:cs="Arial"/>
          <w:sz w:val="24"/>
          <w:szCs w:val="24"/>
        </w:rPr>
        <w:t xml:space="preserve">Spørsmål </w:t>
      </w:r>
      <w:r w:rsidR="000C1F8A">
        <w:rPr>
          <w:rFonts w:ascii="Arial" w:hAnsi="Arial" w:cs="Arial"/>
          <w:sz w:val="24"/>
          <w:szCs w:val="24"/>
        </w:rPr>
        <w:t xml:space="preserve">og henvendelser </w:t>
      </w:r>
      <w:r>
        <w:rPr>
          <w:rFonts w:ascii="Arial" w:hAnsi="Arial" w:cs="Arial"/>
          <w:sz w:val="24"/>
          <w:szCs w:val="24"/>
        </w:rPr>
        <w:t xml:space="preserve">vedrørende innføringen av eiendomsskatt eller taksering, kan sendes per e-post til </w:t>
      </w:r>
      <w:hyperlink r:id="rId6" w:history="1">
        <w:r w:rsidRPr="000D67B5">
          <w:rPr>
            <w:rStyle w:val="Hyperkobling"/>
            <w:rFonts w:ascii="Arial" w:hAnsi="Arial" w:cs="Arial"/>
            <w:sz w:val="24"/>
            <w:szCs w:val="24"/>
          </w:rPr>
          <w:t>postmottak@berlevag.kommune.no</w:t>
        </w:r>
      </w:hyperlink>
      <w:r>
        <w:rPr>
          <w:rFonts w:ascii="Arial" w:hAnsi="Arial" w:cs="Arial"/>
          <w:sz w:val="24"/>
          <w:szCs w:val="24"/>
        </w:rPr>
        <w:t xml:space="preserve"> eller per brev til Berlevåg kommune v/eiendomsskattekontoret, Torget 4, 9980 Berlevåg. </w:t>
      </w:r>
    </w:p>
    <w:p w:rsidR="0007296A" w:rsidRDefault="0007296A" w:rsidP="0007296A">
      <w:pPr>
        <w:rPr>
          <w:rFonts w:ascii="Arial" w:hAnsi="Arial" w:cs="Arial"/>
          <w:sz w:val="24"/>
          <w:szCs w:val="24"/>
        </w:rPr>
      </w:pPr>
    </w:p>
    <w:p w:rsidR="0007296A" w:rsidRDefault="0007296A" w:rsidP="0007296A">
      <w:pPr>
        <w:rPr>
          <w:rFonts w:ascii="Arial" w:hAnsi="Arial" w:cs="Arial"/>
          <w:sz w:val="24"/>
          <w:szCs w:val="24"/>
        </w:rPr>
      </w:pPr>
      <w:r>
        <w:rPr>
          <w:rFonts w:ascii="Arial" w:hAnsi="Arial" w:cs="Arial"/>
          <w:sz w:val="24"/>
          <w:szCs w:val="24"/>
        </w:rPr>
        <w:t>Ytterligere informasjon vil etter hvert bli lagt ut på kommunens hjemmeside</w:t>
      </w:r>
      <w:r w:rsidR="00E82F1E">
        <w:rPr>
          <w:rFonts w:ascii="Arial" w:hAnsi="Arial" w:cs="Arial"/>
          <w:sz w:val="24"/>
          <w:szCs w:val="24"/>
        </w:rPr>
        <w:t>.</w:t>
      </w:r>
    </w:p>
    <w:p w:rsidR="007A7F8D" w:rsidRPr="002646B8" w:rsidRDefault="007A7F8D" w:rsidP="002646B8">
      <w:pPr>
        <w:rPr>
          <w:rFonts w:ascii="Arial" w:hAnsi="Arial" w:cs="Arial"/>
          <w:sz w:val="24"/>
          <w:szCs w:val="24"/>
        </w:rPr>
      </w:pPr>
    </w:p>
    <w:sectPr w:rsidR="007A7F8D" w:rsidRPr="002646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17E2C"/>
    <w:multiLevelType w:val="hybridMultilevel"/>
    <w:tmpl w:val="582885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D293B8F"/>
    <w:multiLevelType w:val="hybridMultilevel"/>
    <w:tmpl w:val="4412ED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BBD540A"/>
    <w:multiLevelType w:val="multilevel"/>
    <w:tmpl w:val="9704F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6B0EA9"/>
    <w:multiLevelType w:val="hybridMultilevel"/>
    <w:tmpl w:val="5396FA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1A067EA"/>
    <w:multiLevelType w:val="hybridMultilevel"/>
    <w:tmpl w:val="697E90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FFB"/>
    <w:rsid w:val="00024DEC"/>
    <w:rsid w:val="00027BDB"/>
    <w:rsid w:val="0007296A"/>
    <w:rsid w:val="000C1F8A"/>
    <w:rsid w:val="00104BD8"/>
    <w:rsid w:val="00117AED"/>
    <w:rsid w:val="00153080"/>
    <w:rsid w:val="00177597"/>
    <w:rsid w:val="00243DDA"/>
    <w:rsid w:val="002646B8"/>
    <w:rsid w:val="002E3DF3"/>
    <w:rsid w:val="002E666E"/>
    <w:rsid w:val="002F5273"/>
    <w:rsid w:val="00334B54"/>
    <w:rsid w:val="00396FC5"/>
    <w:rsid w:val="003D3204"/>
    <w:rsid w:val="003D5067"/>
    <w:rsid w:val="00404529"/>
    <w:rsid w:val="00423A17"/>
    <w:rsid w:val="004400B2"/>
    <w:rsid w:val="004920D9"/>
    <w:rsid w:val="00690D30"/>
    <w:rsid w:val="007430F6"/>
    <w:rsid w:val="007A7F8D"/>
    <w:rsid w:val="0081529D"/>
    <w:rsid w:val="00830ECD"/>
    <w:rsid w:val="00915EB9"/>
    <w:rsid w:val="00924407"/>
    <w:rsid w:val="009D3540"/>
    <w:rsid w:val="00B64E6A"/>
    <w:rsid w:val="00B744B3"/>
    <w:rsid w:val="00BB5FFB"/>
    <w:rsid w:val="00BB6C7E"/>
    <w:rsid w:val="00BD12B6"/>
    <w:rsid w:val="00BE19A4"/>
    <w:rsid w:val="00C863B2"/>
    <w:rsid w:val="00CD36AC"/>
    <w:rsid w:val="00E76BA1"/>
    <w:rsid w:val="00E82F1E"/>
    <w:rsid w:val="00F531E8"/>
    <w:rsid w:val="00F82404"/>
    <w:rsid w:val="00FF26A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93403D-8AF8-4616-A1A0-9F53FACB3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and-images">
    <w:name w:val="paragraph-and-images"/>
    <w:basedOn w:val="Normal"/>
    <w:rsid w:val="00BB5FFB"/>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paragraph-text">
    <w:name w:val="paragraph-text"/>
    <w:basedOn w:val="Standardskriftforavsnitt"/>
    <w:rsid w:val="00BB5FFB"/>
  </w:style>
  <w:style w:type="character" w:customStyle="1" w:styleId="fontstyle01">
    <w:name w:val="fontstyle01"/>
    <w:basedOn w:val="Standardskriftforavsnitt"/>
    <w:rsid w:val="007A7F8D"/>
    <w:rPr>
      <w:rFonts w:ascii="Calibri" w:hAnsi="Calibri" w:hint="default"/>
      <w:b w:val="0"/>
      <w:bCs w:val="0"/>
      <w:i w:val="0"/>
      <w:iCs w:val="0"/>
      <w:color w:val="000000"/>
      <w:sz w:val="22"/>
      <w:szCs w:val="22"/>
    </w:rPr>
  </w:style>
  <w:style w:type="paragraph" w:styleId="Ingenmellomrom">
    <w:name w:val="No Spacing"/>
    <w:uiPriority w:val="1"/>
    <w:qFormat/>
    <w:rsid w:val="002646B8"/>
    <w:pPr>
      <w:spacing w:after="0" w:line="240" w:lineRule="auto"/>
    </w:pPr>
  </w:style>
  <w:style w:type="paragraph" w:styleId="Listeavsnitt">
    <w:name w:val="List Paragraph"/>
    <w:basedOn w:val="Normal"/>
    <w:uiPriority w:val="34"/>
    <w:qFormat/>
    <w:rsid w:val="003D3204"/>
    <w:pPr>
      <w:ind w:left="720"/>
      <w:contextualSpacing/>
    </w:pPr>
  </w:style>
  <w:style w:type="table" w:styleId="Tabellrutenett">
    <w:name w:val="Table Grid"/>
    <w:basedOn w:val="Vanligtabell"/>
    <w:uiPriority w:val="39"/>
    <w:rsid w:val="00334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0729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28150">
      <w:bodyDiv w:val="1"/>
      <w:marLeft w:val="0"/>
      <w:marRight w:val="0"/>
      <w:marTop w:val="0"/>
      <w:marBottom w:val="0"/>
      <w:divBdr>
        <w:top w:val="none" w:sz="0" w:space="0" w:color="auto"/>
        <w:left w:val="none" w:sz="0" w:space="0" w:color="auto"/>
        <w:bottom w:val="none" w:sz="0" w:space="0" w:color="auto"/>
        <w:right w:val="none" w:sz="0" w:space="0" w:color="auto"/>
      </w:divBdr>
      <w:divsChild>
        <w:div w:id="1426461445">
          <w:marLeft w:val="0"/>
          <w:marRight w:val="0"/>
          <w:marTop w:val="0"/>
          <w:marBottom w:val="0"/>
          <w:divBdr>
            <w:top w:val="none" w:sz="0" w:space="0" w:color="auto"/>
            <w:left w:val="none" w:sz="0" w:space="0" w:color="auto"/>
            <w:bottom w:val="none" w:sz="0" w:space="0" w:color="auto"/>
            <w:right w:val="none" w:sz="0" w:space="0" w:color="auto"/>
          </w:divBdr>
        </w:div>
        <w:div w:id="1156528516">
          <w:marLeft w:val="0"/>
          <w:marRight w:val="0"/>
          <w:marTop w:val="0"/>
          <w:marBottom w:val="0"/>
          <w:divBdr>
            <w:top w:val="none" w:sz="0" w:space="0" w:color="auto"/>
            <w:left w:val="none" w:sz="0" w:space="0" w:color="auto"/>
            <w:bottom w:val="none" w:sz="0" w:space="0" w:color="auto"/>
            <w:right w:val="none" w:sz="0" w:space="0" w:color="auto"/>
          </w:divBdr>
        </w:div>
      </w:divsChild>
    </w:div>
    <w:div w:id="144589608">
      <w:bodyDiv w:val="1"/>
      <w:marLeft w:val="0"/>
      <w:marRight w:val="0"/>
      <w:marTop w:val="0"/>
      <w:marBottom w:val="0"/>
      <w:divBdr>
        <w:top w:val="none" w:sz="0" w:space="0" w:color="auto"/>
        <w:left w:val="none" w:sz="0" w:space="0" w:color="auto"/>
        <w:bottom w:val="none" w:sz="0" w:space="0" w:color="auto"/>
        <w:right w:val="none" w:sz="0" w:space="0" w:color="auto"/>
      </w:divBdr>
      <w:divsChild>
        <w:div w:id="900796354">
          <w:marLeft w:val="0"/>
          <w:marRight w:val="0"/>
          <w:marTop w:val="0"/>
          <w:marBottom w:val="0"/>
          <w:divBdr>
            <w:top w:val="none" w:sz="0" w:space="0" w:color="auto"/>
            <w:left w:val="none" w:sz="0" w:space="0" w:color="auto"/>
            <w:bottom w:val="none" w:sz="0" w:space="0" w:color="auto"/>
            <w:right w:val="none" w:sz="0" w:space="0" w:color="auto"/>
          </w:divBdr>
        </w:div>
        <w:div w:id="58020008">
          <w:marLeft w:val="0"/>
          <w:marRight w:val="0"/>
          <w:marTop w:val="0"/>
          <w:marBottom w:val="0"/>
          <w:divBdr>
            <w:top w:val="none" w:sz="0" w:space="0" w:color="auto"/>
            <w:left w:val="none" w:sz="0" w:space="0" w:color="auto"/>
            <w:bottom w:val="none" w:sz="0" w:space="0" w:color="auto"/>
            <w:right w:val="none" w:sz="0" w:space="0" w:color="auto"/>
          </w:divBdr>
        </w:div>
        <w:div w:id="1622952582">
          <w:marLeft w:val="0"/>
          <w:marRight w:val="0"/>
          <w:marTop w:val="0"/>
          <w:marBottom w:val="0"/>
          <w:divBdr>
            <w:top w:val="none" w:sz="0" w:space="0" w:color="auto"/>
            <w:left w:val="none" w:sz="0" w:space="0" w:color="auto"/>
            <w:bottom w:val="none" w:sz="0" w:space="0" w:color="auto"/>
            <w:right w:val="none" w:sz="0" w:space="0" w:color="auto"/>
          </w:divBdr>
        </w:div>
        <w:div w:id="587495881">
          <w:marLeft w:val="0"/>
          <w:marRight w:val="0"/>
          <w:marTop w:val="0"/>
          <w:marBottom w:val="0"/>
          <w:divBdr>
            <w:top w:val="none" w:sz="0" w:space="0" w:color="auto"/>
            <w:left w:val="none" w:sz="0" w:space="0" w:color="auto"/>
            <w:bottom w:val="none" w:sz="0" w:space="0" w:color="auto"/>
            <w:right w:val="none" w:sz="0" w:space="0" w:color="auto"/>
          </w:divBdr>
        </w:div>
        <w:div w:id="1234391035">
          <w:marLeft w:val="0"/>
          <w:marRight w:val="0"/>
          <w:marTop w:val="0"/>
          <w:marBottom w:val="0"/>
          <w:divBdr>
            <w:top w:val="none" w:sz="0" w:space="0" w:color="auto"/>
            <w:left w:val="none" w:sz="0" w:space="0" w:color="auto"/>
            <w:bottom w:val="none" w:sz="0" w:space="0" w:color="auto"/>
            <w:right w:val="none" w:sz="0" w:space="0" w:color="auto"/>
          </w:divBdr>
        </w:div>
        <w:div w:id="1742169849">
          <w:marLeft w:val="0"/>
          <w:marRight w:val="0"/>
          <w:marTop w:val="0"/>
          <w:marBottom w:val="0"/>
          <w:divBdr>
            <w:top w:val="none" w:sz="0" w:space="0" w:color="auto"/>
            <w:left w:val="none" w:sz="0" w:space="0" w:color="auto"/>
            <w:bottom w:val="none" w:sz="0" w:space="0" w:color="auto"/>
            <w:right w:val="none" w:sz="0" w:space="0" w:color="auto"/>
          </w:divBdr>
        </w:div>
        <w:div w:id="400370248">
          <w:marLeft w:val="0"/>
          <w:marRight w:val="0"/>
          <w:marTop w:val="0"/>
          <w:marBottom w:val="0"/>
          <w:divBdr>
            <w:top w:val="none" w:sz="0" w:space="0" w:color="auto"/>
            <w:left w:val="none" w:sz="0" w:space="0" w:color="auto"/>
            <w:bottom w:val="none" w:sz="0" w:space="0" w:color="auto"/>
            <w:right w:val="none" w:sz="0" w:space="0" w:color="auto"/>
          </w:divBdr>
        </w:div>
        <w:div w:id="523246649">
          <w:marLeft w:val="0"/>
          <w:marRight w:val="0"/>
          <w:marTop w:val="0"/>
          <w:marBottom w:val="0"/>
          <w:divBdr>
            <w:top w:val="none" w:sz="0" w:space="0" w:color="auto"/>
            <w:left w:val="none" w:sz="0" w:space="0" w:color="auto"/>
            <w:bottom w:val="none" w:sz="0" w:space="0" w:color="auto"/>
            <w:right w:val="none" w:sz="0" w:space="0" w:color="auto"/>
          </w:divBdr>
        </w:div>
        <w:div w:id="1457410803">
          <w:marLeft w:val="0"/>
          <w:marRight w:val="0"/>
          <w:marTop w:val="0"/>
          <w:marBottom w:val="0"/>
          <w:divBdr>
            <w:top w:val="none" w:sz="0" w:space="0" w:color="auto"/>
            <w:left w:val="none" w:sz="0" w:space="0" w:color="auto"/>
            <w:bottom w:val="none" w:sz="0" w:space="0" w:color="auto"/>
            <w:right w:val="none" w:sz="0" w:space="0" w:color="auto"/>
          </w:divBdr>
        </w:div>
        <w:div w:id="1324552080">
          <w:marLeft w:val="0"/>
          <w:marRight w:val="0"/>
          <w:marTop w:val="0"/>
          <w:marBottom w:val="0"/>
          <w:divBdr>
            <w:top w:val="none" w:sz="0" w:space="0" w:color="auto"/>
            <w:left w:val="none" w:sz="0" w:space="0" w:color="auto"/>
            <w:bottom w:val="none" w:sz="0" w:space="0" w:color="auto"/>
            <w:right w:val="none" w:sz="0" w:space="0" w:color="auto"/>
          </w:divBdr>
        </w:div>
        <w:div w:id="453796806">
          <w:marLeft w:val="0"/>
          <w:marRight w:val="0"/>
          <w:marTop w:val="0"/>
          <w:marBottom w:val="0"/>
          <w:divBdr>
            <w:top w:val="none" w:sz="0" w:space="0" w:color="auto"/>
            <w:left w:val="none" w:sz="0" w:space="0" w:color="auto"/>
            <w:bottom w:val="none" w:sz="0" w:space="0" w:color="auto"/>
            <w:right w:val="none" w:sz="0" w:space="0" w:color="auto"/>
          </w:divBdr>
        </w:div>
        <w:div w:id="1191800368">
          <w:marLeft w:val="0"/>
          <w:marRight w:val="0"/>
          <w:marTop w:val="0"/>
          <w:marBottom w:val="0"/>
          <w:divBdr>
            <w:top w:val="none" w:sz="0" w:space="0" w:color="auto"/>
            <w:left w:val="none" w:sz="0" w:space="0" w:color="auto"/>
            <w:bottom w:val="none" w:sz="0" w:space="0" w:color="auto"/>
            <w:right w:val="none" w:sz="0" w:space="0" w:color="auto"/>
          </w:divBdr>
        </w:div>
        <w:div w:id="1290553996">
          <w:marLeft w:val="0"/>
          <w:marRight w:val="0"/>
          <w:marTop w:val="0"/>
          <w:marBottom w:val="0"/>
          <w:divBdr>
            <w:top w:val="none" w:sz="0" w:space="0" w:color="auto"/>
            <w:left w:val="none" w:sz="0" w:space="0" w:color="auto"/>
            <w:bottom w:val="none" w:sz="0" w:space="0" w:color="auto"/>
            <w:right w:val="none" w:sz="0" w:space="0" w:color="auto"/>
          </w:divBdr>
        </w:div>
      </w:divsChild>
    </w:div>
    <w:div w:id="433286626">
      <w:bodyDiv w:val="1"/>
      <w:marLeft w:val="0"/>
      <w:marRight w:val="0"/>
      <w:marTop w:val="0"/>
      <w:marBottom w:val="0"/>
      <w:divBdr>
        <w:top w:val="none" w:sz="0" w:space="0" w:color="auto"/>
        <w:left w:val="none" w:sz="0" w:space="0" w:color="auto"/>
        <w:bottom w:val="none" w:sz="0" w:space="0" w:color="auto"/>
        <w:right w:val="none" w:sz="0" w:space="0" w:color="auto"/>
      </w:divBdr>
    </w:div>
    <w:div w:id="589781545">
      <w:bodyDiv w:val="1"/>
      <w:marLeft w:val="0"/>
      <w:marRight w:val="0"/>
      <w:marTop w:val="0"/>
      <w:marBottom w:val="0"/>
      <w:divBdr>
        <w:top w:val="none" w:sz="0" w:space="0" w:color="auto"/>
        <w:left w:val="none" w:sz="0" w:space="0" w:color="auto"/>
        <w:bottom w:val="none" w:sz="0" w:space="0" w:color="auto"/>
        <w:right w:val="none" w:sz="0" w:space="0" w:color="auto"/>
      </w:divBdr>
    </w:div>
    <w:div w:id="190509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stmottak@berlevag.kommune.no"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594</Words>
  <Characters>5028</Characters>
  <Application>Microsoft Office Word</Application>
  <DocSecurity>4</DocSecurity>
  <Lines>1676</Lines>
  <Paragraphs>562</Paragraphs>
  <ScaleCrop>false</ScaleCrop>
  <HeadingPairs>
    <vt:vector size="2" baseType="variant">
      <vt:variant>
        <vt:lpstr>Tittel</vt:lpstr>
      </vt:variant>
      <vt:variant>
        <vt:i4>1</vt:i4>
      </vt:variant>
    </vt:vector>
  </HeadingPairs>
  <TitlesOfParts>
    <vt:vector size="1" baseType="lpstr">
      <vt:lpstr/>
    </vt:vector>
  </TitlesOfParts>
  <Company>Berlevåg kommune</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Kristiansen</dc:creator>
  <cp:keywords/>
  <dc:description/>
  <cp:lastModifiedBy>Siv Efraimsen</cp:lastModifiedBy>
  <cp:revision>2</cp:revision>
  <dcterms:created xsi:type="dcterms:W3CDTF">2017-12-14T10:18:00Z</dcterms:created>
  <dcterms:modified xsi:type="dcterms:W3CDTF">2017-12-14T10:18:00Z</dcterms:modified>
</cp:coreProperties>
</file>